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FB" w:rsidRDefault="008E72FB" w:rsidP="008E72FB">
      <w:pPr>
        <w:widowControl/>
        <w:shd w:val="clear" w:color="auto" w:fill="FFFFFF"/>
        <w:suppressAutoHyphens w:val="0"/>
        <w:spacing w:before="576" w:line="270" w:lineRule="atLeast"/>
        <w:ind w:right="19"/>
        <w:jc w:val="center"/>
        <w:rPr>
          <w:rFonts w:ascii="Times New Roman" w:eastAsia="Times New Roman" w:hAnsi="Times New Roman" w:cs="Times New Roman"/>
          <w:bCs/>
          <w:color w:val="C10013"/>
          <w:spacing w:val="-9"/>
          <w:kern w:val="0"/>
          <w:sz w:val="28"/>
          <w:szCs w:val="28"/>
          <w:lang w:eastAsia="ru-RU" w:bidi="ar-SA"/>
        </w:rPr>
      </w:pPr>
      <w:r w:rsidRPr="008635E0">
        <w:rPr>
          <w:rFonts w:ascii="Times New Roman" w:eastAsia="Times New Roman" w:hAnsi="Times New Roman" w:cs="Times New Roman"/>
          <w:bCs/>
          <w:color w:val="C10013"/>
          <w:spacing w:val="-5"/>
          <w:kern w:val="0"/>
          <w:sz w:val="28"/>
          <w:szCs w:val="28"/>
          <w:lang w:eastAsia="ru-RU" w:bidi="ar-SA"/>
        </w:rPr>
        <w:t xml:space="preserve">Что такое ТЕРМОВАТА </w:t>
      </w:r>
      <w:r w:rsidRPr="008635E0">
        <w:rPr>
          <w:rFonts w:ascii="Times New Roman" w:eastAsia="Times New Roman" w:hAnsi="Times New Roman" w:cs="Times New Roman"/>
          <w:bCs/>
          <w:color w:val="C10013"/>
          <w:spacing w:val="-9"/>
          <w:kern w:val="0"/>
          <w:sz w:val="28"/>
          <w:szCs w:val="28"/>
          <w:lang w:eastAsia="ru-RU" w:bidi="ar-SA"/>
        </w:rPr>
        <w:t>ИЗОПРОК</w:t>
      </w:r>
    </w:p>
    <w:p w:rsidR="008E72FB" w:rsidRPr="008635E0" w:rsidRDefault="008E72FB" w:rsidP="008E72FB">
      <w:pPr>
        <w:widowControl/>
        <w:shd w:val="clear" w:color="auto" w:fill="FFFFFF"/>
        <w:suppressAutoHyphens w:val="0"/>
        <w:spacing w:before="576" w:line="270" w:lineRule="atLeast"/>
        <w:ind w:right="19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1638EE" w:rsidRPr="001638EE" w:rsidRDefault="001638EE" w:rsidP="001638EE">
      <w:pPr>
        <w:widowControl/>
        <w:suppressAutoHyphens w:val="0"/>
        <w:spacing w:before="120" w:after="12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Современно новый теплозвукоизоляционный материал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              Основная область применения – утепление и реновация зданий и сооружений в строительстве.  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Особенно перспективно использовать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Термовату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    при строительстве 1-2 этажных сооружений типа коттеджей, ангаров, боксов, при утеплении складов, гаражей, при текущем и капитальном ремонте жилых и производственных зданий и сооружений, например, для изоляции крыш и мансард,  для  изоляции наружных стен и внутренних перегородок, полов и межэтажных перекрытий, в кровельных и стеновых панелях,  с деревянным или металлическим каркасом с ограждающими обшивками, в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сборно-разборных сооружениях, в звукоизолирующих перегородках, для изоляции трубопроводов, овощ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е-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хранилищ и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т.д</w:t>
      </w:r>
      <w:proofErr w:type="spellEnd"/>
    </w:p>
    <w:p w:rsidR="001638EE" w:rsidRPr="001638EE" w:rsidRDefault="001638EE" w:rsidP="001638EE">
      <w:pPr>
        <w:widowControl/>
        <w:suppressAutoHyphens w:val="0"/>
        <w:spacing w:before="120" w:after="12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Преимущества утеплителя 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                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Воздухо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и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паропроницаемость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. Главным свойством нового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звуко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- и теплоизоляционного материала IZOPROK, является большое количество закрытых  пор, заполненных воздухом между  капиллярами связующего материала. Микроскопический диаметр воздушных ячеек и большое их содержание в 1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куб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.м</w:t>
      </w:r>
      <w:proofErr w:type="spellEnd"/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позволяет вывести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термовату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IZOPROK на ведущее место по теплоизолирующим свойствам  среди всех известных </w:t>
      </w:r>
      <w:hyperlink r:id="rId6" w:history="1">
        <w:r w:rsidRPr="001638EE">
          <w:rPr>
            <w:rFonts w:ascii="Arial" w:eastAsia="Times New Roman" w:hAnsi="Arial" w:cs="Arial"/>
            <w:color w:val="094581"/>
            <w:kern w:val="0"/>
            <w:sz w:val="20"/>
            <w:szCs w:val="20"/>
            <w:u w:val="single"/>
            <w:bdr w:val="none" w:sz="0" w:space="0" w:color="auto" w:frame="1"/>
            <w:lang w:eastAsia="ru-RU" w:bidi="ar-SA"/>
          </w:rPr>
          <w:t>теплоизоляционных материалов</w:t>
        </w:r>
      </w:hyperlink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.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IZOPROK, относится к «дышащим» материалам, это означает, что она не закупоривает здание, создавая эффект термоса, а наоборот, способствует отводу лишнего пара и СО2 из помещений наружу путем их диффузии,  предотвращает повышение влажности в помещениях и конденсации влаги на внутренних стенах (даже при наличии трещин и пор во внешней стене), т.е. способствует 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саморегуляции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влажности.  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Биостойкость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- еще одно важное свойство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IZOPROK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а</w:t>
      </w:r>
      <w:proofErr w:type="spellEnd"/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. Он  является стойким к воздействию микроорганизмов, грибкам и плесени, а также предотвращает распространение насекомых и паразитов, не способствует распространению  мелких грызунов. Часто сооружения имеют промерзающие стены с ярко выраженными следами биоповреждений (почернение стен изнутри), применение в данной ситуации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термоваты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IZOPROK даст двойной эффект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: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санация и утепление.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IZOPROK  в виде хлопьев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термоваты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 задувается под давлением в подготовленную полость в каркасной системе,   исключает мостики холода, при этом утеплитель  проникает в самые мелкие щели и трещины, плотно прилегает ко всей  поверхности  стены и не оставляет пустых мест. Именно технология утепления методом задувки обеспечивает необходимые показатели 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тепло-звукоизоляции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 в различных трудно изолируемых  конструкциях. Изоляционный слой получается целостным, создавая эффект «одеяла» вокруг здания,- в конструкции не остается швов утечки тепла, исчезают акустические мостики и мостики холода.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        Экологически  безопасный материал.  Исключается вредность "закупоренного" жилья. Кроме того, 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    не поддерживает горение (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тонкий изоляционный слой, возникающий при обугливании </w:t>
      </w:r>
      <w:r w:rsidR="00CC5735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материала</w:t>
      </w: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препятствует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распространению пламени вглубь </w:t>
      </w:r>
      <w:r w:rsidR="00CC5735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его</w:t>
      </w: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), не образует расплавов, не выделяет под действием огня токсических веществ. 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      Коэффициент теплопроводности λ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термоваты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IZOPROK составляет - 0,0311 Вт/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мК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. Для сравнения коэффициент теплопроводности λ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эковаты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 0,037 Вт/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мК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,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минваты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- 0,045 Вт/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мК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.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    толщиной 50 мм по теплозащите заменяет  - пенопласт Пенополистирольный 75 мм,   Минеральную вату 125 мм, Древесину 340 мм,     Кирпич 900 мм, Бетон 2132 мм, 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IZOPROK  имеет хорошие звукоизоляционные свойства – перегородка толщиной  100 мм поглощает до 50дЦб.  При утеплении дома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термоватой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 расходы на отопление могут снизиться на 50-60%. Материал гигроскопичен, однако, как показали испытания, даже впитав в себя максимальное количество влаги (до 20%), IZOPROK  все равно сохраняет свои теплоизоляционные свойства в отличие от, например, минеральной ваты, которая теряет их при намокании.  Выдерживает неограниченное количество циклов замерзания-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размерзания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.  Срок пригодности   составляет не менее 78 лет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      </w:t>
      </w:r>
      <w:proofErr w:type="spellStart"/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C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амый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лёгкий из существующих утеплителей. Благодаря низкой плотности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термоваты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IZOPROK (вес 1м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.к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уб. всего 16 кг ) его применение не дает значительную нагрузку на фундамент и ограждающие конструкции</w:t>
      </w:r>
      <w:r w:rsidR="00CC5735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. </w:t>
      </w: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Применяется в любых каркасных конструкциях, в любой плоскости. Это особенно важно при утеплении старых ветшающих зданий с высокой степенью износа. IZOPROK </w:t>
      </w: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lastRenderedPageBreak/>
        <w:t>можно использовать для  утепления всех зданий, и в новом строительстве, и в реновации. 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IZOPROK  получила широкое распространение в утеплении коттеджей, дач, где  утеплитель нагнетается в полости стен,  на верхние, нижние и наклонные перекрытия  через мобильную выдувную установку. Технологически утепление в  доме происходит через небольшие отверстия в стене, что 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позволяет производить задувку утеплителя не разбирая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строительных конструкций, а утепление получается без стыков и швов с  заполнением всех  щелей и трещин в кладке.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Экономичность и   безотходность. Применение  IZOPROK, позволяет экономить как на стадии нового строительства, так и при реконструкции старого здания.  По сравнению с другими видами утеплителей, он дает явную экономию на: отходах резки утеплителя, не возникает отходов и излишков,  на  складировании и хранении, его разгрузку и доставку, а так же  прочие расходы во время строительства. Кроме того, при реконструкции или перестройке здания, Вы сможете удалить ранее задутый утеплитель из ниши, и затем вторично использовать его, как при первом применении.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Монтаж осуществляется быстро и с гарантией конечного результата. Немаловажным фактором является то, что данная технология утепления позволяет проводить работы в любую погоду и в любое время года при температурах до  -20</w:t>
      </w:r>
      <w:proofErr w:type="gram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°С</w:t>
      </w:r>
      <w:proofErr w:type="gram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 и даже во время осадков.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 xml:space="preserve"> Время дешёвой энергии безвозвратно прошло. Хорошие теплоизоляционные качества IZOPROK, означают экономию затрат на отопление или кондиционирование помещений,   способствует продлению срока службы зданий и уменьшает затраты на их содержание, т.к. </w:t>
      </w:r>
      <w:proofErr w:type="spellStart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термовата</w:t>
      </w:r>
      <w:proofErr w:type="spellEnd"/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IZOPROK эффективно защищает здания от холода, жары, микроорганизмов, грызунов, а также от излишней влажности.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Использование IZOPROK позволяет применять облегченные конструкции, уменьшить толщину стен и т.д., что может снизить капитальные вложения до 30%.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Избрав IZOPROK, вы тем самым невольно участвуете и в экономии природных энергоресурсов.</w:t>
      </w:r>
    </w:p>
    <w:p w:rsidR="001638EE" w:rsidRPr="001638EE" w:rsidRDefault="001638EE" w:rsidP="001638EE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 w:bidi="ar-SA"/>
        </w:rPr>
      </w:pPr>
      <w:r w:rsidRPr="001638EE">
        <w:rPr>
          <w:rFonts w:ascii="Arial" w:eastAsia="Times New Roman" w:hAnsi="Arial" w:cs="Arial"/>
          <w:color w:val="222222"/>
          <w:kern w:val="0"/>
          <w:sz w:val="20"/>
          <w:szCs w:val="20"/>
          <w:bdr w:val="none" w:sz="0" w:space="0" w:color="auto" w:frame="1"/>
          <w:lang w:eastAsia="ru-RU" w:bidi="ar-SA"/>
        </w:rPr>
        <w:t> </w:t>
      </w:r>
    </w:p>
    <w:p w:rsidR="001638EE" w:rsidRPr="001638EE" w:rsidRDefault="001638EE" w:rsidP="001638EE">
      <w:pPr>
        <w:ind w:left="-567"/>
        <w:rPr>
          <w:rFonts w:ascii="Arial" w:hAnsi="Arial" w:cs="Arial"/>
        </w:rPr>
      </w:pPr>
    </w:p>
    <w:p w:rsidR="008E72FB" w:rsidRPr="00A51153" w:rsidRDefault="008E72FB" w:rsidP="008E72FB">
      <w:pPr>
        <w:widowControl/>
        <w:shd w:val="clear" w:color="auto" w:fill="FFFFFF"/>
        <w:suppressAutoHyphens w:val="0"/>
        <w:spacing w:before="5" w:line="264" w:lineRule="atLeast"/>
        <w:ind w:left="14" w:right="29" w:firstLine="418"/>
        <w:jc w:val="both"/>
        <w:rPr>
          <w:rFonts w:ascii="Arial Narrow" w:eastAsia="Times New Roman" w:hAnsi="Arial Narrow" w:cs="Times New Roman"/>
          <w:color w:val="000000"/>
          <w:kern w:val="0"/>
          <w:lang w:eastAsia="ru-RU" w:bidi="ar-SA"/>
        </w:rPr>
      </w:pPr>
      <w:r w:rsidRPr="00A51153">
        <w:rPr>
          <w:rFonts w:ascii="Arial Narrow" w:eastAsia="Times New Roman" w:hAnsi="Arial Narrow" w:cs="Times New Roman"/>
          <w:color w:val="000000"/>
          <w:kern w:val="0"/>
          <w:lang w:eastAsia="ru-RU" w:bidi="ar-SA"/>
        </w:rPr>
        <w:t xml:space="preserve">Использование </w:t>
      </w:r>
      <w:r w:rsidRPr="00A51153">
        <w:rPr>
          <w:rFonts w:ascii="Arial Narrow" w:eastAsia="Times New Roman" w:hAnsi="Arial Narrow" w:cs="Times New Roman"/>
          <w:color w:val="333333"/>
          <w:kern w:val="0"/>
          <w:lang w:eastAsia="ru-RU" w:bidi="ar-SA"/>
        </w:rPr>
        <w:t>IZOPROK</w:t>
      </w:r>
      <w:r w:rsidRPr="00A51153">
        <w:rPr>
          <w:rFonts w:ascii="Arial Narrow" w:eastAsia="Times New Roman" w:hAnsi="Arial Narrow" w:cs="Times New Roman"/>
          <w:color w:val="000000"/>
          <w:kern w:val="0"/>
          <w:lang w:eastAsia="ru-RU" w:bidi="ar-SA"/>
        </w:rPr>
        <w:t xml:space="preserve"> позволяет применять облегченные конструкции, уменьшить толщину стен и т.д., что может снизить капитальные вложения до 30%. </w:t>
      </w:r>
    </w:p>
    <w:p w:rsidR="008E72FB" w:rsidRPr="00A51153" w:rsidRDefault="008E72FB" w:rsidP="008E72FB">
      <w:pPr>
        <w:widowControl/>
        <w:shd w:val="clear" w:color="auto" w:fill="FFFFFF"/>
        <w:suppressAutoHyphens w:val="0"/>
        <w:spacing w:before="5" w:line="264" w:lineRule="atLeast"/>
        <w:ind w:left="14" w:right="29" w:firstLine="418"/>
        <w:jc w:val="both"/>
        <w:rPr>
          <w:rFonts w:ascii="Arial Narrow" w:eastAsia="Times New Roman" w:hAnsi="Arial Narrow" w:cs="Times New Roman"/>
          <w:color w:val="000000"/>
          <w:kern w:val="0"/>
          <w:lang w:eastAsia="ru-RU" w:bidi="ar-SA"/>
        </w:rPr>
      </w:pPr>
    </w:p>
    <w:p w:rsidR="008E72FB" w:rsidRPr="00A51153" w:rsidRDefault="008E72FB" w:rsidP="008E72FB">
      <w:pPr>
        <w:widowControl/>
        <w:shd w:val="clear" w:color="auto" w:fill="FFFFFF"/>
        <w:suppressAutoHyphens w:val="0"/>
        <w:spacing w:before="5" w:line="264" w:lineRule="atLeast"/>
        <w:ind w:left="14" w:right="29" w:firstLine="418"/>
        <w:jc w:val="both"/>
        <w:rPr>
          <w:rFonts w:ascii="Arial Narrow" w:eastAsia="Times New Roman" w:hAnsi="Arial Narrow" w:cs="Times New Roman"/>
          <w:color w:val="000000"/>
          <w:kern w:val="0"/>
          <w:lang w:eastAsia="ru-RU" w:bidi="ar-SA"/>
        </w:rPr>
      </w:pPr>
    </w:p>
    <w:p w:rsidR="008E72FB" w:rsidRDefault="008E72FB" w:rsidP="008E72FB">
      <w:pPr>
        <w:rPr>
          <w:rFonts w:ascii="Arial Narrow" w:eastAsia="Times New Roman" w:hAnsi="Arial Narrow" w:cs="Times New Roman"/>
          <w:color w:val="000000"/>
          <w:kern w:val="0"/>
          <w:lang w:eastAsia="ru-RU" w:bidi="ar-SA"/>
        </w:rPr>
      </w:pPr>
    </w:p>
    <w:p w:rsidR="008E72FB" w:rsidRDefault="008E72FB" w:rsidP="008E72FB">
      <w:pPr>
        <w:widowControl/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shd w:val="clear" w:color="auto" w:fill="FFFFFF"/>
          <w:lang w:eastAsia="ru-RU" w:bidi="ar-SA"/>
        </w:rPr>
      </w:pPr>
      <w:r>
        <w:rPr>
          <w:rFonts w:ascii="Arial" w:eastAsia="Times New Roman" w:hAnsi="Arial" w:cs="Arial"/>
          <w:noProof/>
          <w:color w:val="333333"/>
          <w:kern w:val="0"/>
          <w:sz w:val="27"/>
          <w:szCs w:val="27"/>
          <w:lang w:eastAsia="ru-RU" w:bidi="ar-SA"/>
        </w:rPr>
        <w:drawing>
          <wp:inline distT="0" distB="0" distL="0" distR="0">
            <wp:extent cx="3810000" cy="3076575"/>
            <wp:effectExtent l="0" t="0" r="0" b="9525"/>
            <wp:docPr id="6" name="Рисунок 6" descr="Схема утепления дома, коттед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хема утепления дома, коттедж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FB" w:rsidRPr="008E72FB" w:rsidRDefault="008E72FB" w:rsidP="008E72FB">
      <w:pPr>
        <w:widowControl/>
        <w:suppressAutoHyphens w:val="0"/>
        <w:jc w:val="center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ru-RU" w:bidi="ar-SA"/>
        </w:rPr>
        <w:t>Рис. - Схема утепления дома: пол, стены, кровля.</w:t>
      </w:r>
    </w:p>
    <w:p w:rsidR="008E72FB" w:rsidRPr="00C20B31" w:rsidRDefault="008E72FB" w:rsidP="008E72FB">
      <w:pPr>
        <w:widowControl/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kern w:val="0"/>
          <w:lang w:eastAsia="ru-RU" w:bidi="ar-SA"/>
        </w:rPr>
      </w:pPr>
    </w:p>
    <w:p w:rsidR="008E72FB" w:rsidRDefault="008E72FB" w:rsidP="008E72FB"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2476500" cy="2000250"/>
            <wp:effectExtent l="0" t="0" r="0" b="0"/>
            <wp:docPr id="2" name="Рисунок 2" descr="схема теплоизоляции крыш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хема теплоизоляции крыши до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FB" w:rsidRPr="00742235" w:rsidRDefault="008E72FB" w:rsidP="008E72FB">
      <w:pPr>
        <w:widowControl/>
        <w:suppressAutoHyphens w:val="0"/>
        <w:spacing w:before="225" w:after="225"/>
        <w:ind w:left="450" w:right="150"/>
        <w:jc w:val="center"/>
        <w:outlineLvl w:val="1"/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</w:pPr>
      <w:r w:rsidRPr="00742235"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  <w:t>Схема теплоизоляции кровли:</w:t>
      </w:r>
    </w:p>
    <w:p w:rsidR="008E72FB" w:rsidRPr="00742235" w:rsidRDefault="008E72FB" w:rsidP="008E72FB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1. </w:t>
      </w:r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Покрытие кровли: черепица, металл, мягкая черепица и </w:t>
      </w:r>
      <w:proofErr w:type="spellStart"/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т</w:t>
      </w:r>
      <w:proofErr w:type="gramStart"/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.д</w:t>
      </w:r>
      <w:proofErr w:type="spellEnd"/>
      <w:proofErr w:type="gramEnd"/>
    </w:p>
    <w:p w:rsidR="008E72FB" w:rsidRPr="00742235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742235" w:rsidRDefault="008E72FB" w:rsidP="008E72FB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2.</w:t>
      </w:r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Обрешетка</w:t>
      </w:r>
    </w:p>
    <w:p w:rsidR="008E72FB" w:rsidRPr="00742235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742235" w:rsidRDefault="008E72FB" w:rsidP="008E72FB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3. </w:t>
      </w:r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Защита от ветра</w:t>
      </w:r>
    </w:p>
    <w:p w:rsidR="008E72FB" w:rsidRPr="00742235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742235" w:rsidRDefault="008E72FB" w:rsidP="008E72FB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4. </w:t>
      </w:r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Теплоизоляция </w:t>
      </w: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–</w:t>
      </w:r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Термовата</w:t>
      </w:r>
      <w:proofErr w:type="spellEnd"/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Изопрок</w:t>
      </w:r>
      <w:proofErr w:type="spellEnd"/>
    </w:p>
    <w:p w:rsidR="008E72FB" w:rsidRPr="00742235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742235" w:rsidRDefault="008E72FB" w:rsidP="008E72FB">
      <w:pPr>
        <w:widowControl/>
        <w:numPr>
          <w:ilvl w:val="0"/>
          <w:numId w:val="1"/>
        </w:numPr>
        <w:suppressAutoHyphens w:val="0"/>
        <w:ind w:left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5. </w:t>
      </w:r>
      <w:r w:rsidRPr="00742235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Стропила</w:t>
      </w:r>
    </w:p>
    <w:p w:rsidR="008E72FB" w:rsidRPr="00742235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CC5735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Отделка изнутри: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вагонка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,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гипсокартон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и др.</w:t>
      </w:r>
    </w:p>
    <w:p w:rsidR="008E72FB" w:rsidRDefault="008E72FB" w:rsidP="008E72FB">
      <w:pPr>
        <w:pStyle w:val="a5"/>
      </w:pPr>
    </w:p>
    <w:p w:rsidR="008E72FB" w:rsidRDefault="008E72FB" w:rsidP="008E72FB"/>
    <w:p w:rsidR="008E72FB" w:rsidRPr="008E72FB" w:rsidRDefault="008E72FB" w:rsidP="008E72FB">
      <w:pPr>
        <w:widowControl/>
        <w:suppressAutoHyphens w:val="0"/>
        <w:spacing w:before="225" w:after="225"/>
        <w:ind w:left="450" w:right="150"/>
        <w:outlineLvl w:val="1"/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35C94AD5" wp14:editId="0648A5FC">
            <wp:extent cx="2476500" cy="2181225"/>
            <wp:effectExtent l="0" t="0" r="0" b="9525"/>
            <wp:docPr id="3" name="Рисунок 3" descr="утеплитель под сай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утеплитель под сайдин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2FB"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  <w:t xml:space="preserve"> Схема утепления под </w:t>
      </w:r>
      <w:proofErr w:type="spellStart"/>
      <w:r w:rsidRPr="008E72FB"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  <w:t>сайдинг</w:t>
      </w:r>
      <w:proofErr w:type="spellEnd"/>
      <w:r w:rsidRPr="008E72FB"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  <w:t>:</w:t>
      </w:r>
    </w:p>
    <w:p w:rsidR="008E72FB" w:rsidRPr="008E72FB" w:rsidRDefault="008E72FB" w:rsidP="008E72FB">
      <w:pPr>
        <w:widowControl/>
        <w:numPr>
          <w:ilvl w:val="0"/>
          <w:numId w:val="2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1. Кирпичная или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пенобитонная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стена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2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lastRenderedPageBreak/>
        <w:t>2. Направляющие из дерева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2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3. Теплоизоляция </w:t>
      </w:r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–</w:t>
      </w: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Термовата</w:t>
      </w:r>
      <w:proofErr w:type="spellEnd"/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Изопрок</w:t>
      </w:r>
      <w:proofErr w:type="spellEnd"/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2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4. Возможна дополнительная </w:t>
      </w:r>
      <w:r w:rsidR="00CC5735"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обрешётка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CC5735" w:rsidP="008E72FB">
      <w:pPr>
        <w:widowControl/>
        <w:numPr>
          <w:ilvl w:val="0"/>
          <w:numId w:val="2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5. </w:t>
      </w:r>
      <w:proofErr w:type="spellStart"/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Ветрогидроизоляционная</w:t>
      </w:r>
      <w:proofErr w:type="spellEnd"/>
      <w:r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плёнка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2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6.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Сайдинг</w:t>
      </w:r>
      <w:proofErr w:type="spellEnd"/>
    </w:p>
    <w:p w:rsidR="008E72FB" w:rsidRPr="008E72FB" w:rsidRDefault="008E72FB" w:rsidP="008E72FB">
      <w:pPr>
        <w:widowControl/>
        <w:suppressAutoHyphens w:val="0"/>
        <w:spacing w:before="225" w:after="225"/>
        <w:ind w:left="450" w:right="150"/>
        <w:outlineLvl w:val="1"/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br/>
      </w: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br/>
      </w: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br/>
      </w:r>
      <w:r>
        <w:rPr>
          <w:noProof/>
          <w:lang w:eastAsia="ru-RU" w:bidi="ar-SA"/>
        </w:rPr>
        <w:drawing>
          <wp:inline distT="0" distB="0" distL="0" distR="0" wp14:anchorId="059DD894" wp14:editId="138A48FC">
            <wp:extent cx="2476500" cy="2286000"/>
            <wp:effectExtent l="0" t="0" r="0" b="0"/>
            <wp:docPr id="4" name="Рисунок 4" descr="утепление между ст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утепление между сте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2FB"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  <w:t xml:space="preserve"> Схема утепления внутренних стен:</w:t>
      </w:r>
    </w:p>
    <w:p w:rsidR="008E72FB" w:rsidRPr="008E72FB" w:rsidRDefault="008E72FB" w:rsidP="008E72FB">
      <w:pPr>
        <w:widowControl/>
        <w:numPr>
          <w:ilvl w:val="0"/>
          <w:numId w:val="3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Плита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гипсокартона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-в</w:t>
      </w:r>
      <w:proofErr w:type="gram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озможны различные диаметры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3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Теплоизоляция </w:t>
      </w:r>
      <w:proofErr w:type="spellStart"/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Термовата</w:t>
      </w:r>
      <w:proofErr w:type="spellEnd"/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 w:rsidR="001638EE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Изопрок</w:t>
      </w:r>
      <w:proofErr w:type="spellEnd"/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3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100мм лист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металического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профила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- расстояние между двумя стойками до 600 мм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3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Плита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гипсокартона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-в</w:t>
      </w:r>
      <w:proofErr w:type="gram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озможны различные диаметры</w:t>
      </w:r>
    </w:p>
    <w:p w:rsidR="008E72FB" w:rsidRDefault="008E72FB" w:rsidP="008E72FB"/>
    <w:p w:rsidR="008E72FB" w:rsidRDefault="008E72FB" w:rsidP="008E72FB"/>
    <w:p w:rsidR="008E72FB" w:rsidRPr="008E72FB" w:rsidRDefault="008E72FB" w:rsidP="008E72FB">
      <w:pPr>
        <w:widowControl/>
        <w:suppressAutoHyphens w:val="0"/>
        <w:spacing w:before="225" w:after="225"/>
        <w:ind w:left="450" w:right="150"/>
        <w:outlineLvl w:val="1"/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291A9F24" wp14:editId="7D57EDC2">
            <wp:extent cx="2476500" cy="2286000"/>
            <wp:effectExtent l="0" t="0" r="0" b="0"/>
            <wp:docPr id="5" name="Рисунок 5" descr="утепление стены в 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тепление стены в кладк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2FB">
        <w:rPr>
          <w:rFonts w:ascii="Arial" w:eastAsia="Times New Roman" w:hAnsi="Arial" w:cs="Arial"/>
          <w:b/>
          <w:bCs/>
          <w:color w:val="5B7F05"/>
          <w:kern w:val="0"/>
          <w:sz w:val="26"/>
          <w:szCs w:val="26"/>
          <w:lang w:eastAsia="ru-RU" w:bidi="ar-SA"/>
        </w:rPr>
        <w:t xml:space="preserve"> Схема теплоизоляции фасада:</w:t>
      </w:r>
    </w:p>
    <w:p w:rsidR="008E72FB" w:rsidRPr="008E72FB" w:rsidRDefault="008E72FB" w:rsidP="008E72FB">
      <w:pPr>
        <w:widowControl/>
        <w:numPr>
          <w:ilvl w:val="0"/>
          <w:numId w:val="4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Кирпичная кладка или </w:t>
      </w:r>
      <w:proofErr w:type="spellStart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пенопблоки</w:t>
      </w:r>
      <w:proofErr w:type="spellEnd"/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 xml:space="preserve"> с внутренней </w:t>
      </w:r>
      <w:r w:rsidRPr="008E72FB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>стороны стены</w:t>
      </w:r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Pr="008E72FB" w:rsidRDefault="008E72FB" w:rsidP="008E72FB">
      <w:pPr>
        <w:widowControl/>
        <w:numPr>
          <w:ilvl w:val="0"/>
          <w:numId w:val="4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 xml:space="preserve">Теплоизоляция </w:t>
      </w:r>
      <w:r w:rsidR="001638EE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>–</w:t>
      </w:r>
      <w:r w:rsidRPr="008E72FB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 w:rsidR="001638EE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>Термовата</w:t>
      </w:r>
      <w:proofErr w:type="spellEnd"/>
      <w:r w:rsidR="001638EE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 xml:space="preserve"> </w:t>
      </w:r>
      <w:proofErr w:type="spellStart"/>
      <w:r w:rsidR="001638EE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 w:bidi="ar-SA"/>
        </w:rPr>
        <w:t>Изопрок</w:t>
      </w:r>
      <w:proofErr w:type="spellEnd"/>
    </w:p>
    <w:p w:rsidR="008E72FB" w:rsidRPr="008E72FB" w:rsidRDefault="008E72FB" w:rsidP="008E72FB">
      <w:pPr>
        <w:widowControl/>
        <w:suppressAutoHyphens w:val="0"/>
        <w:spacing w:after="27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8E72FB" w:rsidRDefault="008E72FB" w:rsidP="008E72FB">
      <w:pPr>
        <w:widowControl/>
        <w:numPr>
          <w:ilvl w:val="0"/>
          <w:numId w:val="4"/>
        </w:numPr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  <w:r w:rsidRPr="008E72FB"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  <w:t>Фасадная кладка облицовочного кирпича</w:t>
      </w:r>
    </w:p>
    <w:p w:rsidR="003B7FA5" w:rsidRDefault="003B7FA5" w:rsidP="003B7FA5">
      <w:pPr>
        <w:pStyle w:val="a5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3B7FA5" w:rsidRDefault="003B7FA5" w:rsidP="003B7FA5">
      <w:pPr>
        <w:widowControl/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3B7FA5" w:rsidRDefault="003B7FA5" w:rsidP="003B7FA5">
      <w:pPr>
        <w:widowControl/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3B7FA5" w:rsidRDefault="003B7FA5" w:rsidP="003B7FA5">
      <w:pPr>
        <w:widowControl/>
        <w:suppressAutoHyphens w:val="0"/>
        <w:rPr>
          <w:rFonts w:ascii="Arial" w:eastAsia="Times New Roman" w:hAnsi="Arial" w:cs="Arial"/>
          <w:color w:val="333333"/>
          <w:kern w:val="0"/>
          <w:sz w:val="27"/>
          <w:szCs w:val="27"/>
          <w:lang w:eastAsia="ru-RU" w:bidi="ar-SA"/>
        </w:rPr>
      </w:pPr>
    </w:p>
    <w:p w:rsidR="00CC5735" w:rsidRPr="00CC5735" w:rsidRDefault="00CC5735" w:rsidP="00CC5735">
      <w:pPr>
        <w:widowControl/>
        <w:suppressAutoHyphens w:val="0"/>
        <w:spacing w:before="135" w:after="225"/>
        <w:outlineLvl w:val="1"/>
        <w:rPr>
          <w:rFonts w:ascii="Arial" w:eastAsia="Times New Roman" w:hAnsi="Arial" w:cs="Arial"/>
          <w:b/>
          <w:bCs/>
          <w:kern w:val="0"/>
          <w:sz w:val="30"/>
          <w:szCs w:val="30"/>
          <w:lang w:eastAsia="ru-RU" w:bidi="ar-SA"/>
        </w:rPr>
      </w:pPr>
      <w:r w:rsidRPr="00CC5735">
        <w:rPr>
          <w:rFonts w:ascii="Arial" w:eastAsia="Times New Roman" w:hAnsi="Arial" w:cs="Arial"/>
          <w:b/>
          <w:bCs/>
          <w:kern w:val="0"/>
          <w:sz w:val="30"/>
          <w:szCs w:val="30"/>
          <w:lang w:eastAsia="ru-RU" w:bidi="ar-SA"/>
        </w:rPr>
        <w:t>Как проходит монтаж</w:t>
      </w:r>
    </w:p>
    <w:p w:rsidR="00CC5735" w:rsidRPr="00CC5735" w:rsidRDefault="00CC5735" w:rsidP="00CC5735">
      <w:pPr>
        <w:widowControl/>
        <w:suppressAutoHyphens w:val="0"/>
        <w:spacing w:after="300" w:line="255" w:lineRule="atLeast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 </w:t>
      </w:r>
    </w:p>
    <w:p w:rsidR="00CC5735" w:rsidRPr="00CC5735" w:rsidRDefault="00CC5735" w:rsidP="00CC5735">
      <w:pPr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Личный менеджер составляет для Вас предварительная смету, где будут указана цена на материал, а также стоимость работ. Как только Вы утвердите смету, мы сможем заключить договор, в котором будет указана итоговая предварительная стоимость, а также сроки, в которые мы обязуемся провести  работу. Обычно сроки выполнения работ колеблются в пределах двух-четырех дней с момента заказа.</w:t>
      </w:r>
    </w:p>
    <w:p w:rsidR="00CC5735" w:rsidRPr="00CC5735" w:rsidRDefault="00CC5735" w:rsidP="00CC5735">
      <w:pPr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После заключения договора и до начала работ должна быть проведена предоплата в размере 50% от предварительной сметы.</w:t>
      </w:r>
    </w:p>
    <w:p w:rsidR="00CC5735" w:rsidRPr="00CC5735" w:rsidRDefault="00CC5735" w:rsidP="00CC5735">
      <w:pPr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На объект приезжают непосредственно сами работники, опытные строители-монтажники. Все они работают у нас в штате. Каждый из них прошёл специальное обучение и имеет хорошие навыки и опыт. Для работы им предоставлено современное оборудование, профессиональные инструменты. Каждый работник следит за тем, чтобы при работе соблюдались все технологи  и техника безопасности.</w:t>
      </w:r>
    </w:p>
    <w:p w:rsidR="00CC5735" w:rsidRPr="00CC5735" w:rsidRDefault="00CC5735" w:rsidP="00CC5735">
      <w:pPr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Все новые идеи, которые возникают у Вас уже в то время</w:t>
      </w:r>
      <w:proofErr w:type="gramStart"/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,</w:t>
      </w:r>
      <w:proofErr w:type="gramEnd"/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 xml:space="preserve"> как ведутся работы, лучше всего обсуждать с личным менеджером. Однако обратите внимание, что дополнительные работы, не предусмотренные изначальным договором, под гарантию не подпадают.</w:t>
      </w:r>
    </w:p>
    <w:p w:rsidR="00CC5735" w:rsidRPr="00CC5735" w:rsidRDefault="00CC5735" w:rsidP="00CC5735">
      <w:pPr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lastRenderedPageBreak/>
        <w:t xml:space="preserve">После окончания работ, Вам будет предоставлена окончательная смета, рассчитанная из фактически использованного материала и площади работ по утеплению. </w:t>
      </w:r>
    </w:p>
    <w:p w:rsidR="00CC5735" w:rsidRPr="00CC5735" w:rsidRDefault="00CC5735" w:rsidP="00CC5735">
      <w:pPr>
        <w:widowControl/>
        <w:numPr>
          <w:ilvl w:val="0"/>
          <w:numId w:val="5"/>
        </w:numPr>
        <w:suppressAutoHyphens w:val="0"/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В конце сотрудничества мы будем рады Вашей оценке, оставить </w:t>
      </w:r>
      <w:r w:rsidRPr="00CC5735">
        <w:rPr>
          <w:rFonts w:ascii="Verdana" w:eastAsia="Times New Roman" w:hAnsi="Verdana" w:cs="Arial"/>
          <w:kern w:val="0"/>
          <w:sz w:val="21"/>
          <w:szCs w:val="21"/>
          <w:u w:val="single"/>
          <w:lang w:eastAsia="ru-RU" w:bidi="ar-SA"/>
        </w:rPr>
        <w:t>отзывы о работе</w:t>
      </w:r>
      <w:proofErr w:type="gramStart"/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 ,</w:t>
      </w:r>
      <w:proofErr w:type="gramEnd"/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 xml:space="preserve"> рекомендовать нас друзьям и знакомым, можно на сайте.</w:t>
      </w:r>
    </w:p>
    <w:p w:rsidR="00CC5735" w:rsidRPr="00CC5735" w:rsidRDefault="00CC5735" w:rsidP="00CC5735">
      <w:pPr>
        <w:widowControl/>
        <w:suppressAutoHyphens w:val="0"/>
        <w:spacing w:after="300" w:line="255" w:lineRule="atLeast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 </w:t>
      </w:r>
    </w:p>
    <w:p w:rsidR="00CC5735" w:rsidRPr="00CC5735" w:rsidRDefault="00CC5735" w:rsidP="00CC5735">
      <w:pPr>
        <w:widowControl/>
        <w:suppressAutoHyphens w:val="0"/>
        <w:spacing w:before="135" w:after="225"/>
        <w:outlineLvl w:val="1"/>
        <w:rPr>
          <w:rFonts w:ascii="Arial" w:eastAsia="Times New Roman" w:hAnsi="Arial" w:cs="Arial"/>
          <w:b/>
          <w:bCs/>
          <w:kern w:val="0"/>
          <w:sz w:val="30"/>
          <w:szCs w:val="30"/>
          <w:lang w:eastAsia="ru-RU" w:bidi="ar-SA"/>
        </w:rPr>
      </w:pPr>
      <w:r w:rsidRPr="00CC5735">
        <w:rPr>
          <w:rFonts w:ascii="Arial" w:eastAsia="Times New Roman" w:hAnsi="Arial" w:cs="Arial"/>
          <w:b/>
          <w:bCs/>
          <w:kern w:val="0"/>
          <w:sz w:val="30"/>
          <w:szCs w:val="30"/>
          <w:lang w:eastAsia="ru-RU" w:bidi="ar-SA"/>
        </w:rPr>
        <w:t>Как заказать монтаж</w:t>
      </w:r>
    </w:p>
    <w:p w:rsidR="00CC5735" w:rsidRPr="00CC5735" w:rsidRDefault="00CC5735" w:rsidP="00CC5735">
      <w:pPr>
        <w:widowControl/>
        <w:suppressAutoHyphens w:val="0"/>
        <w:spacing w:line="255" w:lineRule="atLeast"/>
        <w:ind w:firstLine="708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CC5735">
        <w:rPr>
          <w:rFonts w:ascii="Verdana" w:eastAsia="Times New Roman" w:hAnsi="Verdana" w:cs="Arial"/>
          <w:kern w:val="0"/>
          <w:sz w:val="21"/>
          <w:szCs w:val="21"/>
          <w:lang w:eastAsia="ru-RU" w:bidi="ar-SA"/>
        </w:rPr>
        <w:t>Достаточно связаться с нашим консультантом по телефону, указанному на сайте. Прямо по телефону мы поможем провести ориентировочный  расчет, определиться с материалом, уточним, какой будет для вас цена на монтаж, учитывая фронт работ. Если это потребуется, к Вам выедет специалист, который проведет необходимые замеры, произведет предварительный расчет цен, расскажет технологию монтажа и насколько она сложна, подскажет, какой лучше выбрать материал и в каком ориентировочном количестве он понадобится.</w:t>
      </w:r>
    </w:p>
    <w:p w:rsidR="00CC5735" w:rsidRPr="00CC5735" w:rsidRDefault="00CC5735" w:rsidP="00CC5735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CC5735" w:rsidRPr="00CC5735" w:rsidRDefault="00CC5735" w:rsidP="00CC5735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8E72FB" w:rsidRPr="00CC5735" w:rsidRDefault="008E72FB" w:rsidP="00CC5735">
      <w:pPr>
        <w:widowControl/>
        <w:suppressAutoHyphens w:val="0"/>
        <w:spacing w:before="135" w:after="225"/>
        <w:outlineLvl w:val="1"/>
      </w:pPr>
      <w:bookmarkStart w:id="0" w:name="_GoBack"/>
      <w:bookmarkEnd w:id="0"/>
    </w:p>
    <w:sectPr w:rsidR="008E72FB" w:rsidRPr="00CC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nux Libertine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unifont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C5B"/>
    <w:multiLevelType w:val="multilevel"/>
    <w:tmpl w:val="795E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9764A"/>
    <w:multiLevelType w:val="multilevel"/>
    <w:tmpl w:val="7D6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E13"/>
    <w:multiLevelType w:val="multilevel"/>
    <w:tmpl w:val="857E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F1D23"/>
    <w:multiLevelType w:val="multilevel"/>
    <w:tmpl w:val="E970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15459"/>
    <w:multiLevelType w:val="multilevel"/>
    <w:tmpl w:val="3BEA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FB"/>
    <w:rsid w:val="001638EE"/>
    <w:rsid w:val="002031E7"/>
    <w:rsid w:val="00261A72"/>
    <w:rsid w:val="003B7FA5"/>
    <w:rsid w:val="008E72FB"/>
    <w:rsid w:val="00CC5735"/>
    <w:rsid w:val="00D736FA"/>
    <w:rsid w:val="00DF2666"/>
    <w:rsid w:val="00E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FB"/>
    <w:pPr>
      <w:widowControl w:val="0"/>
      <w:suppressAutoHyphens/>
      <w:spacing w:after="0" w:line="240" w:lineRule="auto"/>
    </w:pPr>
    <w:rPr>
      <w:rFonts w:ascii="Linux Libertine" w:eastAsia="Droid Sans Fallback" w:hAnsi="Linux Libertine" w:cs="unifont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2F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FB"/>
    <w:pPr>
      <w:widowControl w:val="0"/>
      <w:suppressAutoHyphens/>
      <w:spacing w:after="0" w:line="240" w:lineRule="auto"/>
    </w:pPr>
    <w:rPr>
      <w:rFonts w:ascii="Linux Libertine" w:eastAsia="Droid Sans Fallback" w:hAnsi="Linux Libertine" w:cs="unifont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2F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ploprok.by/g3995676-teploizolyatsionnye-material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user_tp</dc:creator>
  <cp:lastModifiedBy>user_tp</cp:lastModifiedBy>
  <cp:revision>5</cp:revision>
  <dcterms:created xsi:type="dcterms:W3CDTF">2017-08-02T05:32:00Z</dcterms:created>
  <dcterms:modified xsi:type="dcterms:W3CDTF">2017-08-04T07:39:00Z</dcterms:modified>
</cp:coreProperties>
</file>