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42" w:rsidRDefault="002E0C42" w:rsidP="002E0C42">
      <w:pPr>
        <w:spacing w:line="240" w:lineRule="auto"/>
        <w:jc w:val="center"/>
        <w:rPr>
          <w:rFonts w:asciiTheme="minorHAnsi" w:eastAsia="Batang" w:hAnsiTheme="minorHAnsi"/>
          <w:sz w:val="20"/>
          <w:szCs w:val="20"/>
          <w:lang w:val="ru-RU"/>
        </w:rPr>
      </w:pPr>
      <w:bookmarkStart w:id="0" w:name="_GoBack"/>
      <w:bookmarkEnd w:id="0"/>
    </w:p>
    <w:p w:rsidR="002E0C42" w:rsidRDefault="002E0C42" w:rsidP="002E0C42">
      <w:pPr>
        <w:spacing w:line="240" w:lineRule="auto"/>
        <w:jc w:val="center"/>
        <w:rPr>
          <w:rFonts w:ascii="Baskerville Old Face" w:eastAsia="Batang" w:hAnsi="Baskerville Old Face"/>
          <w:b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-215265</wp:posOffset>
            </wp:positionV>
            <wp:extent cx="1933575" cy="1762125"/>
            <wp:effectExtent l="19050" t="0" r="9525" b="0"/>
            <wp:wrapSquare wrapText="right"/>
            <wp:docPr id="5" name="Рисунок 2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054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kerville Old Face" w:eastAsia="Batang" w:hAnsi="Baskerville Old Face"/>
          <w:sz w:val="20"/>
          <w:szCs w:val="20"/>
          <w:lang w:val="ru-RU"/>
        </w:rPr>
        <w:t xml:space="preserve">                     </w:t>
      </w:r>
      <w:r>
        <w:rPr>
          <w:rFonts w:ascii="Times New Roman" w:eastAsia="Batang" w:hAnsi="Times New Roman"/>
          <w:sz w:val="20"/>
          <w:szCs w:val="20"/>
        </w:rPr>
        <w:t>Частное</w:t>
      </w:r>
      <w:r>
        <w:rPr>
          <w:rFonts w:ascii="Baskerville Old Face" w:eastAsia="Batang" w:hAnsi="Baskerville Old Face"/>
          <w:sz w:val="20"/>
          <w:szCs w:val="20"/>
        </w:rPr>
        <w:t xml:space="preserve"> </w:t>
      </w:r>
      <w:r>
        <w:rPr>
          <w:rFonts w:ascii="Times New Roman" w:eastAsia="Batang" w:hAnsi="Times New Roman"/>
          <w:sz w:val="20"/>
          <w:szCs w:val="20"/>
          <w:lang w:val="ru-RU"/>
        </w:rPr>
        <w:t>производственное</w:t>
      </w:r>
      <w:r>
        <w:rPr>
          <w:rFonts w:ascii="Baskerville Old Face" w:eastAsia="Batang" w:hAnsi="Baskerville Old Face"/>
          <w:sz w:val="20"/>
          <w:szCs w:val="20"/>
        </w:rPr>
        <w:t xml:space="preserve"> </w:t>
      </w:r>
      <w:r>
        <w:rPr>
          <w:rFonts w:ascii="Times New Roman" w:eastAsia="Batang" w:hAnsi="Times New Roman"/>
          <w:sz w:val="20"/>
          <w:szCs w:val="20"/>
        </w:rPr>
        <w:t>унитарное</w:t>
      </w:r>
      <w:r>
        <w:rPr>
          <w:rFonts w:ascii="Baskerville Old Face" w:eastAsia="Batang" w:hAnsi="Baskerville Old Face"/>
          <w:sz w:val="20"/>
          <w:szCs w:val="20"/>
        </w:rPr>
        <w:t xml:space="preserve"> </w:t>
      </w:r>
      <w:r>
        <w:rPr>
          <w:rFonts w:ascii="Times New Roman" w:eastAsia="Batang" w:hAnsi="Times New Roman"/>
          <w:sz w:val="20"/>
          <w:szCs w:val="20"/>
        </w:rPr>
        <w:t>предприяти</w:t>
      </w:r>
      <w:r>
        <w:rPr>
          <w:rFonts w:ascii="Times New Roman" w:eastAsia="Batang" w:hAnsi="Times New Roman"/>
          <w:sz w:val="20"/>
          <w:szCs w:val="20"/>
          <w:lang w:val="ru-RU"/>
        </w:rPr>
        <w:t>е</w:t>
      </w:r>
    </w:p>
    <w:p w:rsidR="002E0C42" w:rsidRDefault="002E0C42" w:rsidP="002E0C42">
      <w:pPr>
        <w:spacing w:line="240" w:lineRule="auto"/>
        <w:jc w:val="center"/>
        <w:rPr>
          <w:rFonts w:asciiTheme="minorHAnsi" w:eastAsia="Batang" w:hAnsiTheme="minorHAnsi"/>
          <w:b/>
          <w:color w:val="000000"/>
          <w:sz w:val="18"/>
          <w:szCs w:val="18"/>
          <w:lang w:val="ru-RU"/>
        </w:rPr>
      </w:pPr>
      <w:r>
        <w:rPr>
          <w:rFonts w:asciiTheme="minorHAnsi" w:eastAsia="Batang" w:hAnsiTheme="minorHAnsi"/>
          <w:b/>
          <w:color w:val="000000"/>
          <w:sz w:val="28"/>
          <w:szCs w:val="28"/>
          <w:lang w:val="ru-RU"/>
        </w:rPr>
        <w:t xml:space="preserve">      </w:t>
      </w:r>
      <w:r>
        <w:rPr>
          <w:rFonts w:ascii="Baskerville Old Face" w:eastAsia="Batang" w:hAnsi="Baskerville Old Face"/>
          <w:b/>
          <w:color w:val="000000"/>
          <w:sz w:val="28"/>
          <w:szCs w:val="28"/>
        </w:rPr>
        <w:t>«</w:t>
      </w:r>
      <w:r>
        <w:rPr>
          <w:rFonts w:ascii="Times New Roman" w:eastAsia="Batang" w:hAnsi="Times New Roman"/>
          <w:b/>
          <w:color w:val="000000"/>
          <w:sz w:val="28"/>
          <w:szCs w:val="28"/>
          <w:lang w:val="ru-RU"/>
        </w:rPr>
        <w:t>ЛИМК</w:t>
      </w:r>
      <w:r>
        <w:rPr>
          <w:rFonts w:ascii="Baskerville Old Face" w:eastAsia="Batang" w:hAnsi="Baskerville Old Face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Batang" w:hAnsi="Times New Roman"/>
          <w:b/>
          <w:color w:val="000000"/>
          <w:sz w:val="28"/>
          <w:szCs w:val="28"/>
          <w:lang w:val="ru-RU"/>
        </w:rPr>
        <w:t>бетон</w:t>
      </w:r>
      <w:r>
        <w:rPr>
          <w:rFonts w:ascii="Baskerville Old Face" w:eastAsia="Batang" w:hAnsi="Baskerville Old Face"/>
          <w:b/>
          <w:color w:val="000000"/>
          <w:sz w:val="28"/>
          <w:szCs w:val="28"/>
        </w:rPr>
        <w:t>»</w:t>
      </w:r>
      <w:r>
        <w:rPr>
          <w:rFonts w:asciiTheme="minorHAnsi" w:eastAsia="Batang" w:hAnsiTheme="minorHAnsi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Theme="minorHAnsi" w:eastAsia="Batang" w:hAnsiTheme="minorHAnsi"/>
          <w:color w:val="000000"/>
          <w:sz w:val="20"/>
          <w:szCs w:val="20"/>
          <w:lang w:val="ru-RU"/>
        </w:rPr>
        <w:t>прейскурант №4 от 17.02.2015</w:t>
      </w:r>
    </w:p>
    <w:p w:rsidR="002E0C42" w:rsidRDefault="002E0C42" w:rsidP="002E0C42">
      <w:pPr>
        <w:spacing w:line="240" w:lineRule="auto"/>
        <w:ind w:left="-1440" w:right="-725"/>
        <w:jc w:val="center"/>
        <w:rPr>
          <w:rFonts w:ascii="Baskerville Old Face" w:eastAsia="Batang" w:hAnsi="Baskerville Old Face"/>
          <w:b/>
          <w:sz w:val="18"/>
          <w:szCs w:val="18"/>
          <w:lang w:val="ru-RU"/>
        </w:rPr>
      </w:pPr>
      <w:r>
        <w:rPr>
          <w:rFonts w:ascii="Times New Roman" w:eastAsia="Batang" w:hAnsi="Times New Roman"/>
          <w:b/>
          <w:sz w:val="20"/>
          <w:szCs w:val="20"/>
        </w:rPr>
        <w:t>тел</w:t>
      </w:r>
      <w:r>
        <w:rPr>
          <w:rFonts w:ascii="Baskerville Old Face" w:eastAsia="Batang" w:hAnsi="Baskerville Old Face"/>
          <w:b/>
          <w:sz w:val="20"/>
          <w:szCs w:val="20"/>
        </w:rPr>
        <w:t>/</w:t>
      </w:r>
      <w:r>
        <w:rPr>
          <w:rFonts w:ascii="Times New Roman" w:eastAsia="Batang" w:hAnsi="Times New Roman"/>
          <w:b/>
          <w:sz w:val="20"/>
          <w:szCs w:val="20"/>
        </w:rPr>
        <w:t>факс</w:t>
      </w:r>
      <w:r>
        <w:rPr>
          <w:rFonts w:ascii="Baskerville Old Face" w:eastAsia="Batang" w:hAnsi="Baskerville Old Face"/>
          <w:b/>
          <w:sz w:val="18"/>
          <w:szCs w:val="18"/>
        </w:rPr>
        <w:t xml:space="preserve"> </w:t>
      </w:r>
      <w:r>
        <w:rPr>
          <w:rFonts w:ascii="Baskerville Old Face" w:eastAsia="Batang" w:hAnsi="Baskerville Old Face"/>
          <w:b/>
          <w:sz w:val="24"/>
          <w:szCs w:val="24"/>
        </w:rPr>
        <w:t>+375 (232)</w:t>
      </w:r>
      <w:r>
        <w:rPr>
          <w:rFonts w:ascii="Baskerville Old Face" w:eastAsia="Batang" w:hAnsi="Baskerville Old Face"/>
          <w:b/>
          <w:sz w:val="18"/>
          <w:szCs w:val="18"/>
        </w:rPr>
        <w:t xml:space="preserve"> </w:t>
      </w:r>
      <w:r>
        <w:rPr>
          <w:rFonts w:ascii="Baskerville Old Face" w:eastAsia="Batang" w:hAnsi="Baskerville Old Face"/>
          <w:b/>
          <w:sz w:val="24"/>
          <w:szCs w:val="24"/>
          <w:lang w:val="ru-RU"/>
        </w:rPr>
        <w:t xml:space="preserve">421609                         </w:t>
      </w:r>
      <w:r>
        <w:rPr>
          <w:rFonts w:asciiTheme="minorHAnsi" w:eastAsia="Batang" w:hAnsiTheme="minorHAnsi"/>
          <w:b/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rFonts w:ascii="Baskerville Old Face" w:eastAsia="Batang" w:hAnsi="Baskerville Old Face"/>
          <w:b/>
          <w:sz w:val="24"/>
          <w:szCs w:val="24"/>
          <w:lang w:val="ru-RU"/>
        </w:rPr>
        <w:t xml:space="preserve">   </w:t>
      </w:r>
      <w:r>
        <w:rPr>
          <w:rFonts w:asciiTheme="minorHAnsi" w:eastAsia="Batang" w:hAnsiTheme="minorHAnsi"/>
          <w:b/>
          <w:sz w:val="24"/>
          <w:szCs w:val="24"/>
          <w:lang w:val="ru-RU"/>
        </w:rPr>
        <w:t xml:space="preserve">                     </w:t>
      </w:r>
      <w:r>
        <w:rPr>
          <w:rFonts w:ascii="Times New Roman" w:eastAsia="Batang" w:hAnsi="Times New Roman"/>
          <w:b/>
          <w:sz w:val="20"/>
          <w:szCs w:val="20"/>
          <w:lang w:val="ru-RU"/>
        </w:rPr>
        <w:t>тел</w:t>
      </w:r>
      <w:r>
        <w:rPr>
          <w:rFonts w:ascii="Baskerville Old Face" w:eastAsia="Batang" w:hAnsi="Baskerville Old Face"/>
          <w:b/>
          <w:sz w:val="20"/>
          <w:szCs w:val="20"/>
          <w:lang w:val="ru-RU"/>
        </w:rPr>
        <w:t>.</w:t>
      </w:r>
      <w:proofErr w:type="spellStart"/>
      <w:r>
        <w:rPr>
          <w:rFonts w:ascii="Baskerville Old Face" w:eastAsia="Batang" w:hAnsi="Baskerville Old Face"/>
          <w:b/>
          <w:sz w:val="20"/>
          <w:szCs w:val="20"/>
          <w:lang w:val="en-US"/>
        </w:rPr>
        <w:t>velcom</w:t>
      </w:r>
      <w:proofErr w:type="spellEnd"/>
      <w:r>
        <w:rPr>
          <w:rFonts w:ascii="Baskerville Old Face" w:eastAsia="Batang" w:hAnsi="Baskerville Old Face"/>
          <w:b/>
          <w:sz w:val="24"/>
          <w:szCs w:val="24"/>
          <w:lang w:val="ru-RU"/>
        </w:rPr>
        <w:t xml:space="preserve"> +375 (29) 648-00-71</w:t>
      </w:r>
    </w:p>
    <w:p w:rsidR="002E0C42" w:rsidRDefault="002E0C42" w:rsidP="002E0C42">
      <w:pPr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4219575" cy="209550"/>
            <wp:effectExtent l="19050" t="0" r="0" b="0"/>
            <wp:docPr id="6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2E0C42" w:rsidRDefault="002E0C42" w:rsidP="002E0C42">
      <w:pPr>
        <w:rPr>
          <w:sz w:val="16"/>
          <w:szCs w:val="1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3476"/>
        <w:gridCol w:w="2132"/>
        <w:gridCol w:w="2132"/>
      </w:tblGrid>
      <w:tr w:rsidR="002E0C42" w:rsidTr="006429D7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продукции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Отпускная цена за 1м3 , руб.</w:t>
            </w:r>
          </w:p>
        </w:tc>
      </w:tr>
      <w:tr w:rsidR="002E0C42" w:rsidTr="0064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42" w:rsidRDefault="002E0C42" w:rsidP="006429D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42" w:rsidRDefault="002E0C42" w:rsidP="006429D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Baskerville Old Face" w:hAnsi="Baskerville Old Fac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</w:t>
            </w:r>
            <w:r>
              <w:rPr>
                <w:rFonts w:ascii="Baskerville Old Face" w:hAnsi="Baskerville Old Fac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НДС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150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  5-20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10/12,5     5-20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738 000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885 600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150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 20-40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10/12,5     20-40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679 000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814 800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200 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5-20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12/15        5-20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960 000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200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20-40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12/15        20-40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900 000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250 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 5-20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16/20        5-20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1 020 000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250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20-40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16/20        20-40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996 000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300 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5-20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18/22,5     5-20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1 104 000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300 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20-40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18/22,5     20-40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1 068 000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350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 5-20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20/25        5-20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1 010 000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1 212 000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350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20-40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20/25        20-40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992 000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1 190 400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400 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 5-20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25/30        5-20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1 170 000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1 404 000</w:t>
            </w:r>
          </w:p>
        </w:tc>
      </w:tr>
      <w:tr w:rsidR="002E0C42" w:rsidTr="00642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 400    </w:t>
            </w:r>
            <w:r>
              <w:rPr>
                <w:rFonts w:ascii="Times New Roman" w:hAnsi="Times New Roman"/>
                <w:lang w:val="ru-RU"/>
              </w:rPr>
              <w:t>10-15</w:t>
            </w:r>
            <w:r>
              <w:rPr>
                <w:rFonts w:ascii="Times New Roman" w:hAnsi="Times New Roman"/>
                <w:b/>
                <w:lang w:val="ru-RU"/>
              </w:rPr>
              <w:t xml:space="preserve">     20-40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БСГТ П3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25/30        20-40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1 120 000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1 344 000</w:t>
            </w:r>
          </w:p>
        </w:tc>
      </w:tr>
    </w:tbl>
    <w:p w:rsidR="002E0C42" w:rsidRDefault="002E0C42" w:rsidP="002E0C42">
      <w:pPr>
        <w:spacing w:after="120"/>
        <w:jc w:val="center"/>
        <w:rPr>
          <w:rFonts w:ascii="Bookman Old Style" w:hAnsi="Bookman Old Style"/>
          <w:b/>
          <w:lang w:val="ru-RU"/>
        </w:rPr>
      </w:pPr>
    </w:p>
    <w:p w:rsidR="002E0C42" w:rsidRDefault="002E0C42" w:rsidP="002E0C42">
      <w:pPr>
        <w:spacing w:after="120"/>
        <w:jc w:val="center"/>
        <w:rPr>
          <w:rFonts w:ascii="Bookman Old Style" w:hAnsi="Bookman Old Style"/>
          <w:b/>
          <w:lang w:val="ru-RU"/>
        </w:rPr>
      </w:pPr>
    </w:p>
    <w:p w:rsidR="002E0C42" w:rsidRDefault="002E0C42" w:rsidP="002E0C42">
      <w:pPr>
        <w:spacing w:after="120"/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РАСТВОРЫ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126"/>
        <w:gridCol w:w="2070"/>
      </w:tblGrid>
      <w:tr w:rsidR="002E0C42" w:rsidTr="006429D7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 50</w:t>
            </w:r>
            <w:r>
              <w:rPr>
                <w:rFonts w:ascii="Times New Roman" w:hAnsi="Times New Roman"/>
                <w:lang w:val="ru-RU"/>
              </w:rPr>
              <w:t xml:space="preserve">   цементный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РСГП М 50 Пк3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696 000</w:t>
            </w:r>
          </w:p>
        </w:tc>
      </w:tr>
      <w:tr w:rsidR="002E0C42" w:rsidTr="006429D7">
        <w:trPr>
          <w:trHeight w:val="3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 75</w:t>
            </w:r>
            <w:r>
              <w:rPr>
                <w:rFonts w:ascii="Times New Roman" w:hAnsi="Times New Roman"/>
                <w:lang w:val="ru-RU"/>
              </w:rPr>
              <w:t xml:space="preserve">   цементный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РСГП М 75 Пк3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640 000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768 000</w:t>
            </w:r>
          </w:p>
        </w:tc>
      </w:tr>
      <w:tr w:rsidR="002E0C42" w:rsidTr="006429D7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 100</w:t>
            </w:r>
            <w:r>
              <w:rPr>
                <w:rFonts w:ascii="Times New Roman" w:hAnsi="Times New Roman"/>
                <w:lang w:val="ru-RU"/>
              </w:rPr>
              <w:t xml:space="preserve"> цементный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РСГП М 100 Пк3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680 000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816 000</w:t>
            </w:r>
          </w:p>
        </w:tc>
      </w:tr>
      <w:tr w:rsidR="002E0C42" w:rsidTr="006429D7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 150</w:t>
            </w:r>
            <w:r>
              <w:rPr>
                <w:rFonts w:ascii="Times New Roman" w:hAnsi="Times New Roman"/>
                <w:lang w:val="ru-RU"/>
              </w:rPr>
              <w:t xml:space="preserve"> цементный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РСГП М 150 Пк3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798 000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957 600</w:t>
            </w:r>
          </w:p>
        </w:tc>
      </w:tr>
      <w:tr w:rsidR="002E0C42" w:rsidTr="006429D7">
        <w:trPr>
          <w:trHeight w:val="4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 200</w:t>
            </w:r>
            <w:r>
              <w:rPr>
                <w:rFonts w:ascii="Times New Roman" w:hAnsi="Times New Roman"/>
                <w:lang w:val="ru-RU"/>
              </w:rPr>
              <w:t xml:space="preserve"> цементный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РСГП М 200 Пк3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1 100 000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42" w:rsidRDefault="002E0C42" w:rsidP="006429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1 320 000</w:t>
            </w:r>
          </w:p>
        </w:tc>
      </w:tr>
    </w:tbl>
    <w:p w:rsidR="002E0C42" w:rsidRDefault="002E0C42" w:rsidP="002E0C42">
      <w:pPr>
        <w:spacing w:after="0" w:line="240" w:lineRule="auto"/>
        <w:rPr>
          <w:rFonts w:ascii="Bookman Old Style" w:hAnsi="Bookman Old Style"/>
          <w:b/>
          <w:lang w:val="ru-RU"/>
        </w:rPr>
      </w:pPr>
    </w:p>
    <w:p w:rsidR="002E0C42" w:rsidRDefault="002E0C42" w:rsidP="002E0C42">
      <w:pPr>
        <w:spacing w:after="0" w:line="240" w:lineRule="auto"/>
        <w:rPr>
          <w:rFonts w:ascii="Bookman Old Style" w:hAnsi="Bookman Old Style"/>
          <w:b/>
          <w:lang w:val="ru-RU"/>
        </w:rPr>
      </w:pPr>
    </w:p>
    <w:p w:rsidR="002E0C42" w:rsidRDefault="002E0C42" w:rsidP="002E0C42">
      <w:pPr>
        <w:spacing w:after="0" w:line="240" w:lineRule="auto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>Щебень (5-20</w:t>
      </w:r>
      <w:r>
        <w:rPr>
          <w:rFonts w:ascii="Bookman Old Style" w:hAnsi="Bookman Old Style"/>
          <w:lang w:val="ru-RU"/>
        </w:rPr>
        <w:t>)  –  350 000 руб. (цена с НДС 20%)</w:t>
      </w:r>
    </w:p>
    <w:p w:rsidR="002E0C42" w:rsidRDefault="002E0C42" w:rsidP="002E0C42">
      <w:pPr>
        <w:spacing w:after="0" w:line="240" w:lineRule="auto"/>
        <w:rPr>
          <w:rFonts w:ascii="Bookman Old Style" w:hAnsi="Bookman Old Style"/>
          <w:b/>
          <w:lang w:val="ru-RU"/>
        </w:rPr>
      </w:pPr>
    </w:p>
    <w:p w:rsidR="002E0C42" w:rsidRDefault="002E0C42" w:rsidP="002E0C42">
      <w:pPr>
        <w:spacing w:after="0" w:line="240" w:lineRule="auto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>Щебень (20-40</w:t>
      </w:r>
      <w:r>
        <w:rPr>
          <w:rFonts w:ascii="Bookman Old Style" w:hAnsi="Bookman Old Style"/>
          <w:lang w:val="ru-RU"/>
        </w:rPr>
        <w:t>) – 300 000 руб. (цена с НДС 20%)</w:t>
      </w:r>
    </w:p>
    <w:p w:rsidR="002E0C42" w:rsidRDefault="002E0C42" w:rsidP="002E0C42">
      <w:pPr>
        <w:spacing w:after="0" w:line="240" w:lineRule="auto"/>
        <w:rPr>
          <w:rFonts w:ascii="Bookman Old Style" w:hAnsi="Bookman Old Style"/>
          <w:b/>
          <w:lang w:val="ru-RU"/>
        </w:rPr>
      </w:pPr>
    </w:p>
    <w:p w:rsidR="002E0C42" w:rsidRDefault="002E0C42" w:rsidP="002E0C42">
      <w:pPr>
        <w:spacing w:line="240" w:lineRule="auto"/>
        <w:rPr>
          <w:rFonts w:asciiTheme="minorHAnsi" w:eastAsia="Batang" w:hAnsiTheme="minorHAnsi"/>
          <w:sz w:val="20"/>
          <w:szCs w:val="20"/>
          <w:lang w:val="ru-RU"/>
        </w:rPr>
      </w:pPr>
      <w:r>
        <w:rPr>
          <w:rFonts w:ascii="Bookman Old Style" w:hAnsi="Bookman Old Style"/>
          <w:b/>
          <w:lang w:val="ru-RU"/>
        </w:rPr>
        <w:t>Песок</w:t>
      </w:r>
      <w:r>
        <w:rPr>
          <w:rFonts w:ascii="Bookman Old Style" w:hAnsi="Bookman Old Style"/>
          <w:lang w:val="ru-RU"/>
        </w:rPr>
        <w:t xml:space="preserve"> ……………  .90 000 руб. (цена с НДС 20%)</w:t>
      </w:r>
    </w:p>
    <w:p w:rsidR="002E0C42" w:rsidRDefault="002E0C42" w:rsidP="003E2574">
      <w:pPr>
        <w:spacing w:line="240" w:lineRule="auto"/>
        <w:jc w:val="center"/>
        <w:rPr>
          <w:rFonts w:asciiTheme="minorHAnsi" w:eastAsia="Batang" w:hAnsiTheme="minorHAnsi"/>
          <w:sz w:val="20"/>
          <w:szCs w:val="20"/>
          <w:lang w:val="ru-RU"/>
        </w:rPr>
      </w:pPr>
    </w:p>
    <w:sectPr w:rsidR="002E0C42" w:rsidSect="009F0C2E">
      <w:pgSz w:w="11907" w:h="16839" w:code="9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3D2B"/>
    <w:multiLevelType w:val="hybridMultilevel"/>
    <w:tmpl w:val="08BC4F48"/>
    <w:lvl w:ilvl="0" w:tplc="5CD01D1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F7"/>
    <w:rsid w:val="00024A3D"/>
    <w:rsid w:val="001746A2"/>
    <w:rsid w:val="001760CB"/>
    <w:rsid w:val="001E39E3"/>
    <w:rsid w:val="00200F42"/>
    <w:rsid w:val="00202D05"/>
    <w:rsid w:val="00214E39"/>
    <w:rsid w:val="002340DF"/>
    <w:rsid w:val="002A5263"/>
    <w:rsid w:val="002E0C42"/>
    <w:rsid w:val="002E1977"/>
    <w:rsid w:val="00317B7C"/>
    <w:rsid w:val="003545F7"/>
    <w:rsid w:val="0035538D"/>
    <w:rsid w:val="003B243A"/>
    <w:rsid w:val="003B3ACE"/>
    <w:rsid w:val="003E2574"/>
    <w:rsid w:val="00513625"/>
    <w:rsid w:val="00550B48"/>
    <w:rsid w:val="0057640E"/>
    <w:rsid w:val="005E3570"/>
    <w:rsid w:val="005F1D33"/>
    <w:rsid w:val="0063338A"/>
    <w:rsid w:val="006429D7"/>
    <w:rsid w:val="006B0D96"/>
    <w:rsid w:val="00734213"/>
    <w:rsid w:val="0075195C"/>
    <w:rsid w:val="007D0847"/>
    <w:rsid w:val="007E7AF4"/>
    <w:rsid w:val="008003AD"/>
    <w:rsid w:val="00812316"/>
    <w:rsid w:val="00887B77"/>
    <w:rsid w:val="0091466A"/>
    <w:rsid w:val="0095753C"/>
    <w:rsid w:val="00990B7F"/>
    <w:rsid w:val="009A663A"/>
    <w:rsid w:val="009F0C2E"/>
    <w:rsid w:val="009F2044"/>
    <w:rsid w:val="00A22AED"/>
    <w:rsid w:val="00A64DEC"/>
    <w:rsid w:val="00A92EC7"/>
    <w:rsid w:val="00AB409C"/>
    <w:rsid w:val="00B95CAA"/>
    <w:rsid w:val="00BF6223"/>
    <w:rsid w:val="00CB45D5"/>
    <w:rsid w:val="00D4602E"/>
    <w:rsid w:val="00D63866"/>
    <w:rsid w:val="00D83A3F"/>
    <w:rsid w:val="00DA5E38"/>
    <w:rsid w:val="00E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F7"/>
    <w:rPr>
      <w:rFonts w:ascii="Calibri" w:eastAsia="Times New Roman" w:hAnsi="Calibri" w:cs="Times New Roman"/>
      <w:lang w:val="be-BY" w:eastAsia="be-BY"/>
    </w:rPr>
  </w:style>
  <w:style w:type="paragraph" w:styleId="1">
    <w:name w:val="heading 1"/>
    <w:basedOn w:val="a"/>
    <w:link w:val="10"/>
    <w:uiPriority w:val="9"/>
    <w:qFormat/>
    <w:rsid w:val="00200F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F7"/>
    <w:rPr>
      <w:rFonts w:ascii="Tahoma" w:eastAsia="Times New Roman" w:hAnsi="Tahoma" w:cs="Tahoma"/>
      <w:sz w:val="16"/>
      <w:szCs w:val="16"/>
      <w:lang w:val="be-BY" w:eastAsia="be-BY"/>
    </w:rPr>
  </w:style>
  <w:style w:type="table" w:styleId="a5">
    <w:name w:val="Table Grid"/>
    <w:basedOn w:val="a1"/>
    <w:uiPriority w:val="59"/>
    <w:rsid w:val="00D6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Reference"/>
    <w:basedOn w:val="a0"/>
    <w:uiPriority w:val="31"/>
    <w:qFormat/>
    <w:rsid w:val="008003AD"/>
    <w:rPr>
      <w:smallCaps/>
      <w:color w:val="C0504D" w:themeColor="accent2"/>
      <w:u w:val="single"/>
    </w:rPr>
  </w:style>
  <w:style w:type="character" w:styleId="a7">
    <w:name w:val="Intense Emphasis"/>
    <w:basedOn w:val="a0"/>
    <w:uiPriority w:val="21"/>
    <w:qFormat/>
    <w:rsid w:val="008003AD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003AD"/>
    <w:rPr>
      <w:b/>
      <w:bCs/>
    </w:rPr>
  </w:style>
  <w:style w:type="character" w:customStyle="1" w:styleId="qfztst">
    <w:name w:val="qfztst"/>
    <w:basedOn w:val="a0"/>
    <w:rsid w:val="007D0847"/>
  </w:style>
  <w:style w:type="paragraph" w:styleId="a9">
    <w:name w:val="List Paragraph"/>
    <w:basedOn w:val="a"/>
    <w:uiPriority w:val="34"/>
    <w:qFormat/>
    <w:rsid w:val="00CB4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F7"/>
    <w:rPr>
      <w:rFonts w:ascii="Calibri" w:eastAsia="Times New Roman" w:hAnsi="Calibri" w:cs="Times New Roman"/>
      <w:lang w:val="be-BY" w:eastAsia="be-BY"/>
    </w:rPr>
  </w:style>
  <w:style w:type="paragraph" w:styleId="1">
    <w:name w:val="heading 1"/>
    <w:basedOn w:val="a"/>
    <w:link w:val="10"/>
    <w:uiPriority w:val="9"/>
    <w:qFormat/>
    <w:rsid w:val="00200F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F7"/>
    <w:rPr>
      <w:rFonts w:ascii="Tahoma" w:eastAsia="Times New Roman" w:hAnsi="Tahoma" w:cs="Tahoma"/>
      <w:sz w:val="16"/>
      <w:szCs w:val="16"/>
      <w:lang w:val="be-BY" w:eastAsia="be-BY"/>
    </w:rPr>
  </w:style>
  <w:style w:type="table" w:styleId="a5">
    <w:name w:val="Table Grid"/>
    <w:basedOn w:val="a1"/>
    <w:uiPriority w:val="59"/>
    <w:rsid w:val="00D6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Reference"/>
    <w:basedOn w:val="a0"/>
    <w:uiPriority w:val="31"/>
    <w:qFormat/>
    <w:rsid w:val="008003AD"/>
    <w:rPr>
      <w:smallCaps/>
      <w:color w:val="C0504D" w:themeColor="accent2"/>
      <w:u w:val="single"/>
    </w:rPr>
  </w:style>
  <w:style w:type="character" w:styleId="a7">
    <w:name w:val="Intense Emphasis"/>
    <w:basedOn w:val="a0"/>
    <w:uiPriority w:val="21"/>
    <w:qFormat/>
    <w:rsid w:val="008003AD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003AD"/>
    <w:rPr>
      <w:b/>
      <w:bCs/>
    </w:rPr>
  </w:style>
  <w:style w:type="character" w:customStyle="1" w:styleId="qfztst">
    <w:name w:val="qfztst"/>
    <w:basedOn w:val="a0"/>
    <w:rsid w:val="007D0847"/>
  </w:style>
  <w:style w:type="paragraph" w:styleId="a9">
    <w:name w:val="List Paragraph"/>
    <w:basedOn w:val="a"/>
    <w:uiPriority w:val="34"/>
    <w:qFormat/>
    <w:rsid w:val="00CB4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2939-9D80-47F4-8C32-54FD4BCD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Анна Рожанская</cp:lastModifiedBy>
  <cp:revision>2</cp:revision>
  <cp:lastPrinted>2014-10-20T10:32:00Z</cp:lastPrinted>
  <dcterms:created xsi:type="dcterms:W3CDTF">2015-06-25T06:11:00Z</dcterms:created>
  <dcterms:modified xsi:type="dcterms:W3CDTF">2015-06-25T06:11:00Z</dcterms:modified>
</cp:coreProperties>
</file>