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CF" w:rsidRPr="009519CF" w:rsidRDefault="009519CF" w:rsidP="009519CF">
      <w:pPr>
        <w:shd w:val="clear" w:color="auto" w:fill="FFFFFF"/>
        <w:spacing w:after="0" w:line="540" w:lineRule="atLeast"/>
        <w:outlineLvl w:val="0"/>
        <w:rPr>
          <w:rFonts w:ascii="Open Sans" w:eastAsia="Times New Roman" w:hAnsi="Open Sans" w:cs="Times New Roman"/>
          <w:b/>
          <w:bCs/>
          <w:kern w:val="36"/>
          <w:sz w:val="54"/>
          <w:szCs w:val="54"/>
          <w:lang w:eastAsia="ru-RU"/>
        </w:rPr>
      </w:pPr>
      <w:r w:rsidRPr="009519CF">
        <w:rPr>
          <w:rFonts w:ascii="Open Sans" w:eastAsia="Times New Roman" w:hAnsi="Open Sans" w:cs="Times New Roman"/>
          <w:b/>
          <w:bCs/>
          <w:kern w:val="36"/>
          <w:sz w:val="54"/>
          <w:szCs w:val="54"/>
          <w:lang w:eastAsia="ru-RU"/>
        </w:rPr>
        <w:t>Наши тарифы:</w:t>
      </w:r>
    </w:p>
    <w:p w:rsidR="009519CF" w:rsidRPr="009519CF" w:rsidRDefault="009519CF" w:rsidP="009519CF">
      <w:pPr>
        <w:pStyle w:val="a5"/>
        <w:numPr>
          <w:ilvl w:val="0"/>
          <w:numId w:val="1"/>
        </w:numPr>
        <w:shd w:val="clear" w:color="auto" w:fill="FFFFFF"/>
        <w:spacing w:after="0" w:line="540" w:lineRule="atLeast"/>
        <w:outlineLvl w:val="0"/>
        <w:rPr>
          <w:rFonts w:ascii="Open Sans" w:eastAsia="Times New Roman" w:hAnsi="Open Sans" w:cs="Times New Roman"/>
          <w:b/>
          <w:bCs/>
          <w:color w:val="FFC000"/>
          <w:kern w:val="36"/>
          <w:sz w:val="32"/>
          <w:szCs w:val="32"/>
          <w:lang w:eastAsia="ru-RU"/>
        </w:rPr>
      </w:pPr>
      <w:r w:rsidRPr="009519CF">
        <w:rPr>
          <w:rFonts w:ascii="Open Sans" w:eastAsia="Times New Roman" w:hAnsi="Open Sans" w:cs="Times New Roman"/>
          <w:b/>
          <w:bCs/>
          <w:color w:val="FFC000"/>
          <w:kern w:val="36"/>
          <w:sz w:val="32"/>
          <w:szCs w:val="32"/>
          <w:lang w:eastAsia="ru-RU"/>
        </w:rPr>
        <w:t>Эконом</w:t>
      </w:r>
    </w:p>
    <w:p w:rsidR="009519CF" w:rsidRPr="009519CF" w:rsidRDefault="009519CF" w:rsidP="009519CF">
      <w:pPr>
        <w:pStyle w:val="a5"/>
        <w:numPr>
          <w:ilvl w:val="0"/>
          <w:numId w:val="1"/>
        </w:numPr>
        <w:shd w:val="clear" w:color="auto" w:fill="FFFFFF"/>
        <w:spacing w:after="0" w:line="540" w:lineRule="atLeast"/>
        <w:outlineLvl w:val="0"/>
        <w:rPr>
          <w:rFonts w:ascii="Open Sans" w:eastAsia="Times New Roman" w:hAnsi="Open Sans" w:cs="Times New Roman"/>
          <w:b/>
          <w:bCs/>
          <w:color w:val="00B050"/>
          <w:kern w:val="36"/>
          <w:sz w:val="32"/>
          <w:szCs w:val="32"/>
          <w:lang w:eastAsia="ru-RU"/>
        </w:rPr>
      </w:pPr>
      <w:r w:rsidRPr="009519CF">
        <w:rPr>
          <w:rFonts w:ascii="Open Sans" w:eastAsia="Times New Roman" w:hAnsi="Open Sans" w:cs="Times New Roman"/>
          <w:b/>
          <w:bCs/>
          <w:color w:val="00B050"/>
          <w:kern w:val="36"/>
          <w:sz w:val="32"/>
          <w:szCs w:val="32"/>
          <w:lang w:eastAsia="ru-RU"/>
        </w:rPr>
        <w:t>Стандарт</w:t>
      </w:r>
    </w:p>
    <w:p w:rsidR="009519CF" w:rsidRDefault="009519CF" w:rsidP="009519CF">
      <w:pPr>
        <w:pStyle w:val="a5"/>
        <w:numPr>
          <w:ilvl w:val="0"/>
          <w:numId w:val="1"/>
        </w:numPr>
        <w:shd w:val="clear" w:color="auto" w:fill="FFFFFF"/>
        <w:spacing w:after="0" w:line="540" w:lineRule="atLeast"/>
        <w:outlineLvl w:val="0"/>
        <w:rPr>
          <w:rFonts w:ascii="Open Sans" w:eastAsia="Times New Roman" w:hAnsi="Open Sans" w:cs="Times New Roman"/>
          <w:b/>
          <w:bCs/>
          <w:color w:val="1F497D" w:themeColor="text2"/>
          <w:kern w:val="36"/>
          <w:sz w:val="32"/>
          <w:szCs w:val="32"/>
          <w:lang w:eastAsia="ru-RU"/>
        </w:rPr>
      </w:pPr>
      <w:r w:rsidRPr="009519CF">
        <w:rPr>
          <w:rFonts w:ascii="Open Sans" w:eastAsia="Times New Roman" w:hAnsi="Open Sans" w:cs="Times New Roman"/>
          <w:b/>
          <w:bCs/>
          <w:color w:val="1F497D" w:themeColor="text2"/>
          <w:kern w:val="36"/>
          <w:sz w:val="32"/>
          <w:szCs w:val="32"/>
          <w:lang w:eastAsia="ru-RU"/>
        </w:rPr>
        <w:t>Пр</w:t>
      </w:r>
      <w:r w:rsidRPr="009519CF">
        <w:rPr>
          <w:rFonts w:ascii="Open Sans" w:eastAsia="Times New Roman" w:hAnsi="Open Sans" w:cs="Times New Roman"/>
          <w:b/>
          <w:bCs/>
          <w:color w:val="1F497D" w:themeColor="text2"/>
          <w:kern w:val="36"/>
          <w:sz w:val="32"/>
          <w:szCs w:val="32"/>
          <w:lang w:eastAsia="ru-RU"/>
        </w:rPr>
        <w:t>е</w:t>
      </w:r>
      <w:r w:rsidRPr="009519CF">
        <w:rPr>
          <w:rFonts w:ascii="Open Sans" w:eastAsia="Times New Roman" w:hAnsi="Open Sans" w:cs="Times New Roman"/>
          <w:b/>
          <w:bCs/>
          <w:color w:val="1F497D" w:themeColor="text2"/>
          <w:kern w:val="36"/>
          <w:sz w:val="32"/>
          <w:szCs w:val="32"/>
          <w:lang w:eastAsia="ru-RU"/>
        </w:rPr>
        <w:t>стиж</w:t>
      </w:r>
    </w:p>
    <w:p w:rsidR="009519CF" w:rsidRPr="009519CF" w:rsidRDefault="009519CF" w:rsidP="009519CF">
      <w:pPr>
        <w:shd w:val="clear" w:color="auto" w:fill="FFFFFF"/>
        <w:spacing w:after="0" w:line="540" w:lineRule="atLeast"/>
        <w:outlineLvl w:val="0"/>
        <w:rPr>
          <w:rFonts w:ascii="Open Sans" w:eastAsia="Times New Roman" w:hAnsi="Open Sans" w:cs="Times New Roman"/>
          <w:b/>
          <w:bCs/>
          <w:color w:val="1F497D" w:themeColor="text2"/>
          <w:kern w:val="36"/>
          <w:sz w:val="32"/>
          <w:szCs w:val="32"/>
          <w:lang w:eastAsia="ru-RU"/>
        </w:rPr>
      </w:pPr>
    </w:p>
    <w:p w:rsidR="009519CF" w:rsidRPr="009519CF" w:rsidRDefault="009519CF" w:rsidP="009519CF">
      <w:pPr>
        <w:shd w:val="clear" w:color="auto" w:fill="FFFFFF"/>
        <w:spacing w:after="0" w:line="540" w:lineRule="atLeast"/>
        <w:outlineLvl w:val="0"/>
        <w:rPr>
          <w:rFonts w:ascii="Open Sans" w:eastAsia="Times New Roman" w:hAnsi="Open Sans" w:cs="Times New Roman"/>
          <w:b/>
          <w:bCs/>
          <w:color w:val="FFC000"/>
          <w:kern w:val="36"/>
          <w:sz w:val="54"/>
          <w:szCs w:val="54"/>
          <w:lang w:eastAsia="ru-RU"/>
        </w:rPr>
      </w:pPr>
      <w:r w:rsidRPr="009519CF">
        <w:rPr>
          <w:rFonts w:ascii="Open Sans" w:eastAsia="Times New Roman" w:hAnsi="Open Sans" w:cs="Times New Roman"/>
          <w:b/>
          <w:bCs/>
          <w:color w:val="FFC000"/>
          <w:kern w:val="36"/>
          <w:sz w:val="54"/>
          <w:szCs w:val="54"/>
          <w:lang w:eastAsia="ru-RU"/>
        </w:rPr>
        <w:t>Эконом</w:t>
      </w:r>
    </w:p>
    <w:p w:rsidR="009519CF" w:rsidRPr="009519CF" w:rsidRDefault="009519CF" w:rsidP="009519CF">
      <w:pPr>
        <w:shd w:val="clear" w:color="auto" w:fill="FFFFFF"/>
        <w:spacing w:after="0" w:line="450" w:lineRule="atLeast"/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</w:pP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>18 - 20$ за м</w:t>
      </w:r>
      <w:proofErr w:type="gramStart"/>
      <w:r w:rsidRPr="009519CF">
        <w:rPr>
          <w:rFonts w:ascii="Open Sans" w:eastAsia="Times New Roman" w:hAnsi="Open Sans" w:cs="Times New Roman"/>
          <w:color w:val="211F1F"/>
          <w:sz w:val="27"/>
          <w:szCs w:val="27"/>
          <w:vertAlign w:val="superscript"/>
          <w:lang w:eastAsia="ru-RU"/>
        </w:rPr>
        <w:t>2</w:t>
      </w:r>
      <w:proofErr w:type="gramEnd"/>
    </w:p>
    <w:p w:rsidR="009519CF" w:rsidRPr="009519CF" w:rsidRDefault="009519CF" w:rsidP="009519CF">
      <w:pPr>
        <w:shd w:val="clear" w:color="auto" w:fill="FFFFFF"/>
        <w:spacing w:after="0" w:line="450" w:lineRule="atLeast"/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</w:pP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 xml:space="preserve">3D-визуализация, разработка индивидуального стиля, </w:t>
      </w:r>
      <w:proofErr w:type="spellStart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>обмерочные</w:t>
      </w:r>
      <w:proofErr w:type="spellEnd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 xml:space="preserve"> работы, зонирование и расстановка мебели, подбор цветовой гаммы и др.</w:t>
      </w:r>
    </w:p>
    <w:p w:rsidR="009519CF" w:rsidRPr="009519CF" w:rsidRDefault="009519CF" w:rsidP="009519CF">
      <w:pPr>
        <w:shd w:val="clear" w:color="auto" w:fill="FFFFFF"/>
        <w:spacing w:after="0" w:line="450" w:lineRule="atLeast"/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</w:pPr>
      <w:r w:rsidRPr="009519CF">
        <w:rPr>
          <w:rFonts w:ascii="Open Sans" w:eastAsia="Times New Roman" w:hAnsi="Open Sans" w:cs="Times New Roman"/>
          <w:b/>
          <w:bCs/>
          <w:color w:val="211F1F"/>
          <w:sz w:val="27"/>
          <w:szCs w:val="27"/>
          <w:lang w:eastAsia="ru-RU"/>
        </w:rPr>
        <w:t>ПЕРЕЧЕНЬ ОКАЗЫВАЕМЫХ УСЛУГ ПО ТАРИФНОМУ ПЛАНУ “Эконом”</w:t>
      </w:r>
    </w:p>
    <w:p w:rsidR="009519CF" w:rsidRPr="009519CF" w:rsidRDefault="009519CF" w:rsidP="009519CF">
      <w:pPr>
        <w:shd w:val="clear" w:color="auto" w:fill="FFFFFF"/>
        <w:spacing w:after="0" w:line="450" w:lineRule="atLeast"/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</w:pP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>•    Определение стилевого направления и цветовой гаммы будущего интерьера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</w:t>
      </w:r>
      <w:proofErr w:type="spellStart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>Обмерочные</w:t>
      </w:r>
      <w:proofErr w:type="spellEnd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 xml:space="preserve"> работы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</w:t>
      </w:r>
      <w:proofErr w:type="spellStart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>Обмерочный</w:t>
      </w:r>
      <w:proofErr w:type="spellEnd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 xml:space="preserve"> план с экспликацией помещений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Зонирование и планировка помещения. Расстановка мебели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План демонтажа конструкций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План возведения новых конструкций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План выкладки полов, раскладка материалов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План потолка с указанием типа используемого материала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Визуализация интерьера</w:t>
      </w:r>
    </w:p>
    <w:p w:rsidR="009519CF" w:rsidRDefault="009519CF">
      <w:bookmarkStart w:id="0" w:name="_GoBack"/>
      <w:bookmarkEnd w:id="0"/>
    </w:p>
    <w:p w:rsidR="009519CF" w:rsidRPr="009519CF" w:rsidRDefault="009519CF" w:rsidP="009519CF">
      <w:pPr>
        <w:shd w:val="clear" w:color="auto" w:fill="FFFFFF"/>
        <w:spacing w:after="0" w:line="540" w:lineRule="atLeast"/>
        <w:outlineLvl w:val="0"/>
        <w:rPr>
          <w:rFonts w:ascii="Open Sans" w:eastAsia="Times New Roman" w:hAnsi="Open Sans" w:cs="Times New Roman"/>
          <w:b/>
          <w:bCs/>
          <w:color w:val="00B050"/>
          <w:kern w:val="36"/>
          <w:sz w:val="54"/>
          <w:szCs w:val="54"/>
          <w:lang w:eastAsia="ru-RU"/>
        </w:rPr>
      </w:pPr>
      <w:r w:rsidRPr="009519CF">
        <w:rPr>
          <w:rFonts w:ascii="Open Sans" w:eastAsia="Times New Roman" w:hAnsi="Open Sans" w:cs="Times New Roman"/>
          <w:b/>
          <w:bCs/>
          <w:color w:val="00B050"/>
          <w:kern w:val="36"/>
          <w:sz w:val="54"/>
          <w:szCs w:val="54"/>
          <w:lang w:eastAsia="ru-RU"/>
        </w:rPr>
        <w:t>Стандарт</w:t>
      </w:r>
    </w:p>
    <w:p w:rsidR="009519CF" w:rsidRPr="009519CF" w:rsidRDefault="009519CF" w:rsidP="009519CF">
      <w:pPr>
        <w:shd w:val="clear" w:color="auto" w:fill="FFFFFF"/>
        <w:spacing w:after="0" w:line="450" w:lineRule="atLeast"/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</w:pP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>24 - 26$ за м</w:t>
      </w:r>
      <w:proofErr w:type="gramStart"/>
      <w:r w:rsidRPr="009519CF">
        <w:rPr>
          <w:rFonts w:ascii="Open Sans" w:eastAsia="Times New Roman" w:hAnsi="Open Sans" w:cs="Times New Roman"/>
          <w:color w:val="211F1F"/>
          <w:sz w:val="27"/>
          <w:szCs w:val="27"/>
          <w:vertAlign w:val="superscript"/>
          <w:lang w:eastAsia="ru-RU"/>
        </w:rPr>
        <w:t>2</w:t>
      </w:r>
      <w:proofErr w:type="gramEnd"/>
    </w:p>
    <w:p w:rsidR="009519CF" w:rsidRPr="009519CF" w:rsidRDefault="009519CF" w:rsidP="009519CF">
      <w:pPr>
        <w:shd w:val="clear" w:color="auto" w:fill="FFFFFF"/>
        <w:spacing w:after="0" w:line="450" w:lineRule="atLeast"/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</w:pP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>Тариф «Эконом» + полный пакет чертежей и документов (план монтажа и демонтажа стен, размещения осветительных приборов, развертки стен, схема электрики, отопления и др.)</w:t>
      </w:r>
    </w:p>
    <w:p w:rsidR="009519CF" w:rsidRPr="009519CF" w:rsidRDefault="009519CF" w:rsidP="009519CF">
      <w:pPr>
        <w:shd w:val="clear" w:color="auto" w:fill="FFFFFF"/>
        <w:spacing w:after="0" w:line="450" w:lineRule="atLeast"/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</w:pPr>
      <w:r w:rsidRPr="009519CF">
        <w:rPr>
          <w:rFonts w:ascii="Open Sans" w:eastAsia="Times New Roman" w:hAnsi="Open Sans" w:cs="Times New Roman"/>
          <w:b/>
          <w:bCs/>
          <w:color w:val="211F1F"/>
          <w:sz w:val="27"/>
          <w:szCs w:val="27"/>
          <w:lang w:eastAsia="ru-RU"/>
        </w:rPr>
        <w:t>ПЕРЕЧЕНЬ ОКАЗЫВАЕМЫХ УСЛУГ ПО ТАРИФНОМУ ПЛАНУ “Стандарт”</w:t>
      </w:r>
    </w:p>
    <w:p w:rsidR="009519CF" w:rsidRPr="009519CF" w:rsidRDefault="009519CF" w:rsidP="009519CF">
      <w:pPr>
        <w:shd w:val="clear" w:color="auto" w:fill="FFFFFF"/>
        <w:spacing w:after="0" w:line="450" w:lineRule="atLeast"/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</w:pPr>
      <w:proofErr w:type="gramStart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>•    Определение стилевого направления и цветовой гаммы будущего интерьера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</w:t>
      </w:r>
      <w:proofErr w:type="spellStart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>Обмерочные</w:t>
      </w:r>
      <w:proofErr w:type="spellEnd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 xml:space="preserve"> работы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lastRenderedPageBreak/>
        <w:t>•    </w:t>
      </w:r>
      <w:proofErr w:type="spellStart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>Обмерочный</w:t>
      </w:r>
      <w:proofErr w:type="spellEnd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 xml:space="preserve"> план с экспликацией помещений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Зонирование и планировка помещения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Схема дверных проемов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Расстановка мебели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Перечень используемой мебели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Подбор отделочных материалов в салонах партнеров, подбор мебели по каталогам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План демонтажа конструкций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План возведения новых конструкций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План потолка с указанием типа используемого материала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Схема освещения с привязками светильников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Схема включения светильников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Схема</w:t>
      </w:r>
      <w:proofErr w:type="gramEnd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 xml:space="preserve"> привязки выключателей и розеток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Раскладка плитки по стенам помещения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Спецификация светильников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 xml:space="preserve">•    Спецификация сантехнического оборудования (умывальники, унитазы, </w:t>
      </w:r>
      <w:proofErr w:type="gramStart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>душ-кабины</w:t>
      </w:r>
      <w:proofErr w:type="gramEnd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>, ванны) 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План выкладки полов, раскладка материалов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План теплых полов с привязкой терморегуляторов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Ведомость отделки помещений (отделочные материалы стен)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Визуализация интерьера</w:t>
      </w:r>
    </w:p>
    <w:p w:rsidR="009519CF" w:rsidRPr="009519CF" w:rsidRDefault="009519CF" w:rsidP="009519CF">
      <w:pPr>
        <w:shd w:val="clear" w:color="auto" w:fill="FFFFFF"/>
        <w:spacing w:after="0" w:line="450" w:lineRule="atLeast"/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</w:pP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>ПЕРЕЧЕНЬ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ОКАЗЫВАЕМЫХ УСЛУГ ПО ТАРИФНОМУ ПЛАНУ “Престиж”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Определение стилевого направления и цветовой гаммы будущего интерьера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</w:t>
      </w:r>
      <w:proofErr w:type="spellStart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>Обмерочные</w:t>
      </w:r>
      <w:proofErr w:type="spellEnd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 xml:space="preserve"> работы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</w:t>
      </w:r>
      <w:proofErr w:type="spellStart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>Обмерочный</w:t>
      </w:r>
      <w:proofErr w:type="spellEnd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 xml:space="preserve"> план с экспликацией помещений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</w:t>
      </w:r>
      <w:proofErr w:type="spellStart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>Предпроектное</w:t>
      </w:r>
      <w:proofErr w:type="spellEnd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 xml:space="preserve"> предложение - коллаж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 xml:space="preserve">•    Зонирование и планировка помещения. </w:t>
      </w:r>
      <w:proofErr w:type="gramStart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t>Расстановка мебели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План демонтажа конструкций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План возведения новых конструкций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План выкладки полов, раскладка материалов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lastRenderedPageBreak/>
        <w:t>•    План теплых полов с привязкой терморегуляторов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План потолка с указанием типа используемого материала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Схема освещения с привязками светильников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Схема отдельных участков освещения потолка, разрезы (при необходимости)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Схема включения светильников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Схема привязки выключателей и розеток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Схема дверных проемов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Схема размещения кухонного оборудования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Раскладка плитки по стенам помещения</w:t>
      </w:r>
      <w:proofErr w:type="gramEnd"/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Развертки стен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Чертежи заказных изделий (выполняются в случае необходимости)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Спецификация электрооборудования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Спецификация светильников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Спецификация сантехнического оборудования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Ведомость отделки помещений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Спецификация мебели и оборудования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Визуализация интерьера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Рекомендации к подбору иных отделочных материалов, мебели и оборудования (дополнительным      пунктом во всех ведомостях и спецификациях)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Авторский надзор</w:t>
      </w:r>
      <w:r w:rsidRPr="009519CF">
        <w:rPr>
          <w:rFonts w:ascii="Open Sans" w:eastAsia="Times New Roman" w:hAnsi="Open Sans" w:cs="Times New Roman"/>
          <w:color w:val="211F1F"/>
          <w:sz w:val="27"/>
          <w:szCs w:val="27"/>
          <w:lang w:eastAsia="ru-RU"/>
        </w:rPr>
        <w:br/>
        <w:t>•    Сопровождение при приобретении материалов, мебели и оборудования</w:t>
      </w:r>
    </w:p>
    <w:p w:rsidR="009519CF" w:rsidRDefault="009519CF" w:rsidP="009519CF">
      <w:pPr>
        <w:spacing w:after="0"/>
      </w:pPr>
    </w:p>
    <w:p w:rsidR="009519CF" w:rsidRDefault="009519CF" w:rsidP="009519CF">
      <w:pPr>
        <w:spacing w:after="0"/>
      </w:pPr>
    </w:p>
    <w:p w:rsidR="009519CF" w:rsidRPr="009519CF" w:rsidRDefault="009519CF" w:rsidP="009519CF">
      <w:pPr>
        <w:pStyle w:val="1"/>
        <w:shd w:val="clear" w:color="auto" w:fill="FFFFFF"/>
        <w:spacing w:before="0" w:beforeAutospacing="0" w:after="0" w:afterAutospacing="0" w:line="540" w:lineRule="atLeast"/>
        <w:rPr>
          <w:rFonts w:ascii="Open Sans" w:hAnsi="Open Sans"/>
          <w:color w:val="1F497D" w:themeColor="text2"/>
          <w:sz w:val="54"/>
          <w:szCs w:val="54"/>
        </w:rPr>
      </w:pPr>
      <w:bookmarkStart w:id="1" w:name="_Престиж"/>
      <w:bookmarkEnd w:id="1"/>
      <w:r w:rsidRPr="009519CF">
        <w:rPr>
          <w:rFonts w:ascii="Open Sans" w:hAnsi="Open Sans"/>
          <w:color w:val="1F497D" w:themeColor="text2"/>
          <w:sz w:val="54"/>
          <w:szCs w:val="54"/>
        </w:rPr>
        <w:t>Престиж</w:t>
      </w:r>
    </w:p>
    <w:p w:rsidR="009519CF" w:rsidRDefault="009519CF" w:rsidP="009519CF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Open Sans" w:hAnsi="Open Sans"/>
          <w:color w:val="211F1F"/>
          <w:sz w:val="27"/>
          <w:szCs w:val="27"/>
        </w:rPr>
      </w:pPr>
      <w:r>
        <w:rPr>
          <w:rFonts w:ascii="Open Sans" w:hAnsi="Open Sans"/>
          <w:color w:val="211F1F"/>
          <w:sz w:val="27"/>
          <w:szCs w:val="27"/>
        </w:rPr>
        <w:t>32 - 34$ за м</w:t>
      </w:r>
      <w:proofErr w:type="gramStart"/>
      <w:r>
        <w:rPr>
          <w:rFonts w:ascii="Open Sans" w:hAnsi="Open Sans"/>
          <w:color w:val="211F1F"/>
          <w:sz w:val="27"/>
          <w:szCs w:val="27"/>
          <w:vertAlign w:val="superscript"/>
        </w:rPr>
        <w:t>2</w:t>
      </w:r>
      <w:proofErr w:type="gramEnd"/>
    </w:p>
    <w:p w:rsidR="009519CF" w:rsidRDefault="009519CF" w:rsidP="009519CF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Open Sans" w:hAnsi="Open Sans"/>
          <w:color w:val="211F1F"/>
          <w:sz w:val="27"/>
          <w:szCs w:val="27"/>
        </w:rPr>
      </w:pPr>
      <w:r>
        <w:rPr>
          <w:rFonts w:ascii="Open Sans" w:hAnsi="Open Sans"/>
          <w:color w:val="211F1F"/>
          <w:sz w:val="27"/>
          <w:szCs w:val="27"/>
        </w:rPr>
        <w:t>Тариф «Стандарт» + авторское сопровождение, составление ведомости и др.</w:t>
      </w:r>
    </w:p>
    <w:p w:rsidR="009519CF" w:rsidRDefault="009519CF" w:rsidP="009519CF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Open Sans" w:hAnsi="Open Sans"/>
          <w:color w:val="211F1F"/>
          <w:sz w:val="27"/>
          <w:szCs w:val="27"/>
        </w:rPr>
      </w:pPr>
      <w:r>
        <w:rPr>
          <w:rStyle w:val="a4"/>
          <w:rFonts w:ascii="Open Sans" w:hAnsi="Open Sans"/>
          <w:color w:val="211F1F"/>
          <w:sz w:val="27"/>
          <w:szCs w:val="27"/>
        </w:rPr>
        <w:t>ПЕРЕЧЕНЬ ОКАЗЫВАЕМЫХ УСЛУГ ПО ТАРИФНОМУ ПЛАНУ “Престиж”</w:t>
      </w:r>
    </w:p>
    <w:p w:rsidR="009519CF" w:rsidRDefault="009519CF" w:rsidP="009519CF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Open Sans" w:hAnsi="Open Sans"/>
          <w:color w:val="211F1F"/>
          <w:sz w:val="27"/>
          <w:szCs w:val="27"/>
        </w:rPr>
      </w:pPr>
      <w:r>
        <w:rPr>
          <w:rFonts w:ascii="Open Sans" w:hAnsi="Open Sans"/>
          <w:color w:val="211F1F"/>
          <w:sz w:val="27"/>
          <w:szCs w:val="27"/>
        </w:rPr>
        <w:t>•    Определение стилевого направления и цветовой гаммы будущего интерьера</w:t>
      </w:r>
      <w:r>
        <w:rPr>
          <w:rFonts w:ascii="Open Sans" w:hAnsi="Open Sans"/>
          <w:color w:val="211F1F"/>
          <w:sz w:val="27"/>
          <w:szCs w:val="27"/>
        </w:rPr>
        <w:br/>
        <w:t>•    </w:t>
      </w:r>
      <w:proofErr w:type="spellStart"/>
      <w:r>
        <w:rPr>
          <w:rFonts w:ascii="Open Sans" w:hAnsi="Open Sans"/>
          <w:color w:val="211F1F"/>
          <w:sz w:val="27"/>
          <w:szCs w:val="27"/>
        </w:rPr>
        <w:t>Обмерочные</w:t>
      </w:r>
      <w:proofErr w:type="spellEnd"/>
      <w:r>
        <w:rPr>
          <w:rFonts w:ascii="Open Sans" w:hAnsi="Open Sans"/>
          <w:color w:val="211F1F"/>
          <w:sz w:val="27"/>
          <w:szCs w:val="27"/>
        </w:rPr>
        <w:t xml:space="preserve"> работы</w:t>
      </w:r>
      <w:r>
        <w:rPr>
          <w:rFonts w:ascii="Open Sans" w:hAnsi="Open Sans"/>
          <w:color w:val="211F1F"/>
          <w:sz w:val="27"/>
          <w:szCs w:val="27"/>
        </w:rPr>
        <w:br/>
        <w:t>•    </w:t>
      </w:r>
      <w:proofErr w:type="spellStart"/>
      <w:r>
        <w:rPr>
          <w:rFonts w:ascii="Open Sans" w:hAnsi="Open Sans"/>
          <w:color w:val="211F1F"/>
          <w:sz w:val="27"/>
          <w:szCs w:val="27"/>
        </w:rPr>
        <w:t>Обмерочный</w:t>
      </w:r>
      <w:proofErr w:type="spellEnd"/>
      <w:r>
        <w:rPr>
          <w:rFonts w:ascii="Open Sans" w:hAnsi="Open Sans"/>
          <w:color w:val="211F1F"/>
          <w:sz w:val="27"/>
          <w:szCs w:val="27"/>
        </w:rPr>
        <w:t xml:space="preserve"> план с экспликацией помещений</w:t>
      </w:r>
      <w:r>
        <w:rPr>
          <w:rFonts w:ascii="Open Sans" w:hAnsi="Open Sans"/>
          <w:color w:val="211F1F"/>
          <w:sz w:val="27"/>
          <w:szCs w:val="27"/>
        </w:rPr>
        <w:br/>
      </w:r>
      <w:r>
        <w:rPr>
          <w:rFonts w:ascii="Open Sans" w:hAnsi="Open Sans"/>
          <w:color w:val="211F1F"/>
          <w:sz w:val="27"/>
          <w:szCs w:val="27"/>
        </w:rPr>
        <w:lastRenderedPageBreak/>
        <w:t>•    </w:t>
      </w:r>
      <w:proofErr w:type="spellStart"/>
      <w:r>
        <w:rPr>
          <w:rFonts w:ascii="Open Sans" w:hAnsi="Open Sans"/>
          <w:color w:val="211F1F"/>
          <w:sz w:val="27"/>
          <w:szCs w:val="27"/>
        </w:rPr>
        <w:t>Предпроектное</w:t>
      </w:r>
      <w:proofErr w:type="spellEnd"/>
      <w:r>
        <w:rPr>
          <w:rFonts w:ascii="Open Sans" w:hAnsi="Open Sans"/>
          <w:color w:val="211F1F"/>
          <w:sz w:val="27"/>
          <w:szCs w:val="27"/>
        </w:rPr>
        <w:t xml:space="preserve"> предложение - коллаж</w:t>
      </w:r>
      <w:r>
        <w:rPr>
          <w:rFonts w:ascii="Open Sans" w:hAnsi="Open Sans"/>
          <w:color w:val="211F1F"/>
          <w:sz w:val="27"/>
          <w:szCs w:val="27"/>
        </w:rPr>
        <w:br/>
        <w:t xml:space="preserve">•    Зонирование и планировка помещения. </w:t>
      </w:r>
      <w:proofErr w:type="gramStart"/>
      <w:r>
        <w:rPr>
          <w:rFonts w:ascii="Open Sans" w:hAnsi="Open Sans"/>
          <w:color w:val="211F1F"/>
          <w:sz w:val="27"/>
          <w:szCs w:val="27"/>
        </w:rPr>
        <w:t>Расстановка мебели</w:t>
      </w:r>
      <w:r>
        <w:rPr>
          <w:rFonts w:ascii="Open Sans" w:hAnsi="Open Sans"/>
          <w:color w:val="211F1F"/>
          <w:sz w:val="27"/>
          <w:szCs w:val="27"/>
        </w:rPr>
        <w:br/>
        <w:t>•    План демонтажа конструкций</w:t>
      </w:r>
      <w:r>
        <w:rPr>
          <w:rFonts w:ascii="Open Sans" w:hAnsi="Open Sans"/>
          <w:color w:val="211F1F"/>
          <w:sz w:val="27"/>
          <w:szCs w:val="27"/>
        </w:rPr>
        <w:br/>
        <w:t>•    План возведения новых конструкций</w:t>
      </w:r>
      <w:r>
        <w:rPr>
          <w:rFonts w:ascii="Open Sans" w:hAnsi="Open Sans"/>
          <w:color w:val="211F1F"/>
          <w:sz w:val="27"/>
          <w:szCs w:val="27"/>
        </w:rPr>
        <w:br/>
        <w:t>•    План выкладки полов, раскладка материалов</w:t>
      </w:r>
      <w:r>
        <w:rPr>
          <w:rFonts w:ascii="Open Sans" w:hAnsi="Open Sans"/>
          <w:color w:val="211F1F"/>
          <w:sz w:val="27"/>
          <w:szCs w:val="27"/>
        </w:rPr>
        <w:br/>
        <w:t>•    План теплых полов с привязкой терморегуляторов</w:t>
      </w:r>
      <w:r>
        <w:rPr>
          <w:rFonts w:ascii="Open Sans" w:hAnsi="Open Sans"/>
          <w:color w:val="211F1F"/>
          <w:sz w:val="27"/>
          <w:szCs w:val="27"/>
        </w:rPr>
        <w:br/>
        <w:t>•    План потолка с указанием типа используемого материала</w:t>
      </w:r>
      <w:r>
        <w:rPr>
          <w:rFonts w:ascii="Open Sans" w:hAnsi="Open Sans"/>
          <w:color w:val="211F1F"/>
          <w:sz w:val="27"/>
          <w:szCs w:val="27"/>
        </w:rPr>
        <w:br/>
        <w:t>•    Схема освещения с привязками светильников</w:t>
      </w:r>
      <w:r>
        <w:rPr>
          <w:rFonts w:ascii="Open Sans" w:hAnsi="Open Sans"/>
          <w:color w:val="211F1F"/>
          <w:sz w:val="27"/>
          <w:szCs w:val="27"/>
        </w:rPr>
        <w:br/>
        <w:t>•    Схема отдельных участков освещения потолка, разрезы (при необходимости)</w:t>
      </w:r>
      <w:r>
        <w:rPr>
          <w:rFonts w:ascii="Open Sans" w:hAnsi="Open Sans"/>
          <w:color w:val="211F1F"/>
          <w:sz w:val="27"/>
          <w:szCs w:val="27"/>
        </w:rPr>
        <w:br/>
        <w:t>•    Схема включения светильников</w:t>
      </w:r>
      <w:r>
        <w:rPr>
          <w:rFonts w:ascii="Open Sans" w:hAnsi="Open Sans"/>
          <w:color w:val="211F1F"/>
          <w:sz w:val="27"/>
          <w:szCs w:val="27"/>
        </w:rPr>
        <w:br/>
        <w:t>•    Схема привязки выключателей и розеток</w:t>
      </w:r>
      <w:r>
        <w:rPr>
          <w:rFonts w:ascii="Open Sans" w:hAnsi="Open Sans"/>
          <w:color w:val="211F1F"/>
          <w:sz w:val="27"/>
          <w:szCs w:val="27"/>
        </w:rPr>
        <w:br/>
        <w:t>•    Схема дверных проемов</w:t>
      </w:r>
      <w:r>
        <w:rPr>
          <w:rFonts w:ascii="Open Sans" w:hAnsi="Open Sans"/>
          <w:color w:val="211F1F"/>
          <w:sz w:val="27"/>
          <w:szCs w:val="27"/>
        </w:rPr>
        <w:br/>
        <w:t>•    Схема размещения кухонного оборудования</w:t>
      </w:r>
      <w:r>
        <w:rPr>
          <w:rFonts w:ascii="Open Sans" w:hAnsi="Open Sans"/>
          <w:color w:val="211F1F"/>
          <w:sz w:val="27"/>
          <w:szCs w:val="27"/>
        </w:rPr>
        <w:br/>
        <w:t>•    Раскладка плитки по стенам помещения</w:t>
      </w:r>
      <w:proofErr w:type="gramEnd"/>
      <w:r>
        <w:rPr>
          <w:rFonts w:ascii="Open Sans" w:hAnsi="Open Sans"/>
          <w:color w:val="211F1F"/>
          <w:sz w:val="27"/>
          <w:szCs w:val="27"/>
        </w:rPr>
        <w:br/>
        <w:t>•    </w:t>
      </w:r>
      <w:proofErr w:type="gramStart"/>
      <w:r>
        <w:rPr>
          <w:rFonts w:ascii="Open Sans" w:hAnsi="Open Sans"/>
          <w:color w:val="211F1F"/>
          <w:sz w:val="27"/>
          <w:szCs w:val="27"/>
        </w:rPr>
        <w:t>Развертки стен</w:t>
      </w:r>
      <w:r>
        <w:rPr>
          <w:rFonts w:ascii="Open Sans" w:hAnsi="Open Sans"/>
          <w:color w:val="211F1F"/>
          <w:sz w:val="27"/>
          <w:szCs w:val="27"/>
        </w:rPr>
        <w:br/>
        <w:t>•    Чертежи заказных изделий (выполняются в случае необходимости)</w:t>
      </w:r>
      <w:r>
        <w:rPr>
          <w:rFonts w:ascii="Open Sans" w:hAnsi="Open Sans"/>
          <w:color w:val="211F1F"/>
          <w:sz w:val="27"/>
          <w:szCs w:val="27"/>
        </w:rPr>
        <w:br/>
        <w:t>•    Спецификация электрооборудования</w:t>
      </w:r>
      <w:r>
        <w:rPr>
          <w:rFonts w:ascii="Open Sans" w:hAnsi="Open Sans"/>
          <w:color w:val="211F1F"/>
          <w:sz w:val="27"/>
          <w:szCs w:val="27"/>
        </w:rPr>
        <w:br/>
        <w:t>•    Спецификация светильников</w:t>
      </w:r>
      <w:r>
        <w:rPr>
          <w:rFonts w:ascii="Open Sans" w:hAnsi="Open Sans"/>
          <w:color w:val="211F1F"/>
          <w:sz w:val="27"/>
          <w:szCs w:val="27"/>
        </w:rPr>
        <w:br/>
        <w:t>•    Спецификация сантехнического оборудования</w:t>
      </w:r>
      <w:r>
        <w:rPr>
          <w:rFonts w:ascii="Open Sans" w:hAnsi="Open Sans"/>
          <w:color w:val="211F1F"/>
          <w:sz w:val="27"/>
          <w:szCs w:val="27"/>
        </w:rPr>
        <w:br/>
        <w:t>•    Ведомость отделки помещений</w:t>
      </w:r>
      <w:r>
        <w:rPr>
          <w:rFonts w:ascii="Open Sans" w:hAnsi="Open Sans"/>
          <w:color w:val="211F1F"/>
          <w:sz w:val="27"/>
          <w:szCs w:val="27"/>
        </w:rPr>
        <w:br/>
        <w:t>•    Спецификация мебели и оборудования</w:t>
      </w:r>
      <w:r>
        <w:rPr>
          <w:rFonts w:ascii="Open Sans" w:hAnsi="Open Sans"/>
          <w:color w:val="211F1F"/>
          <w:sz w:val="27"/>
          <w:szCs w:val="27"/>
        </w:rPr>
        <w:br/>
        <w:t>•    Визуализация интерьера (детальная проработка)</w:t>
      </w:r>
      <w:r>
        <w:rPr>
          <w:rFonts w:ascii="Open Sans" w:hAnsi="Open Sans"/>
          <w:color w:val="211F1F"/>
          <w:sz w:val="27"/>
          <w:szCs w:val="27"/>
        </w:rPr>
        <w:br/>
        <w:t>•    Рекомендации к подбору иных отделочных материалов, мебели и оборудования (дополнительным      пунктом во всех ведомостях и спецификациях)</w:t>
      </w:r>
      <w:r>
        <w:rPr>
          <w:rFonts w:ascii="Open Sans" w:hAnsi="Open Sans"/>
          <w:color w:val="211F1F"/>
          <w:sz w:val="27"/>
          <w:szCs w:val="27"/>
        </w:rPr>
        <w:br/>
        <w:t>•    Авторский надзор</w:t>
      </w:r>
      <w:r>
        <w:rPr>
          <w:rFonts w:ascii="Open Sans" w:hAnsi="Open Sans"/>
          <w:color w:val="211F1F"/>
          <w:sz w:val="27"/>
          <w:szCs w:val="27"/>
        </w:rPr>
        <w:br/>
        <w:t>•    Сопровождение при приобретении материалов, мебели и оборудования</w:t>
      </w:r>
      <w:proofErr w:type="gramEnd"/>
    </w:p>
    <w:p w:rsidR="009519CF" w:rsidRDefault="009519CF" w:rsidP="009519CF">
      <w:pPr>
        <w:spacing w:after="0"/>
      </w:pPr>
    </w:p>
    <w:sectPr w:rsidR="0095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600"/>
    <w:multiLevelType w:val="hybridMultilevel"/>
    <w:tmpl w:val="68AADF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CF"/>
    <w:rsid w:val="001A00D5"/>
    <w:rsid w:val="009519CF"/>
    <w:rsid w:val="00B1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9CF"/>
    <w:rPr>
      <w:b/>
      <w:bCs/>
    </w:rPr>
  </w:style>
  <w:style w:type="character" w:customStyle="1" w:styleId="apple-converted-space">
    <w:name w:val="apple-converted-space"/>
    <w:basedOn w:val="a0"/>
    <w:rsid w:val="009519CF"/>
  </w:style>
  <w:style w:type="paragraph" w:styleId="a5">
    <w:name w:val="List Paragraph"/>
    <w:basedOn w:val="a"/>
    <w:uiPriority w:val="34"/>
    <w:qFormat/>
    <w:rsid w:val="009519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19C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519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9CF"/>
    <w:rPr>
      <w:b/>
      <w:bCs/>
    </w:rPr>
  </w:style>
  <w:style w:type="character" w:customStyle="1" w:styleId="apple-converted-space">
    <w:name w:val="apple-converted-space"/>
    <w:basedOn w:val="a0"/>
    <w:rsid w:val="009519CF"/>
  </w:style>
  <w:style w:type="paragraph" w:styleId="a5">
    <w:name w:val="List Paragraph"/>
    <w:basedOn w:val="a"/>
    <w:uiPriority w:val="34"/>
    <w:qFormat/>
    <w:rsid w:val="009519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19C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51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Алишевич</dc:creator>
  <cp:lastModifiedBy>Мария Алишевич</cp:lastModifiedBy>
  <cp:revision>2</cp:revision>
  <dcterms:created xsi:type="dcterms:W3CDTF">2014-07-24T11:41:00Z</dcterms:created>
  <dcterms:modified xsi:type="dcterms:W3CDTF">2014-07-24T11:50:00Z</dcterms:modified>
</cp:coreProperties>
</file>