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FF" w:rsidRPr="00CD16FF" w:rsidRDefault="00CD16FF" w:rsidP="00CD16FF">
      <w:pPr>
        <w:spacing w:after="300" w:line="297" w:lineRule="atLeast"/>
        <w:textAlignment w:val="baseline"/>
        <w:outlineLvl w:val="0"/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CD16FF"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  <w:t>Переход стальной (ГОСТ 17378-2001)</w:t>
      </w:r>
    </w:p>
    <w:p w:rsidR="00CD16FF" w:rsidRPr="00CD16FF" w:rsidRDefault="00CD16FF" w:rsidP="00CD16FF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D16FF">
        <w:rPr>
          <w:rFonts w:ascii="Arial" w:eastAsia="Times New Roman" w:hAnsi="Arial" w:cs="Arial"/>
          <w:noProof/>
          <w:color w:val="464646"/>
          <w:sz w:val="20"/>
          <w:szCs w:val="20"/>
          <w:lang w:eastAsia="ru-RU"/>
        </w:rPr>
        <w:drawing>
          <wp:inline distT="0" distB="0" distL="0" distR="0" wp14:anchorId="41F1BCCC" wp14:editId="71E4A49D">
            <wp:extent cx="1714500" cy="1076325"/>
            <wp:effectExtent l="0" t="0" r="0" b="9525"/>
            <wp:docPr id="1" name="Рисунок 1" descr="http://www.tehprom.ru/upload/resize_cache/iblock/781/180_150_1/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prom.ru/upload/resize_cache/iblock/781/180_150_1/36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</w:tblGrid>
      <w:tr w:rsidR="00CD16FF" w:rsidRPr="00CD16FF" w:rsidTr="00CD16FF">
        <w:tc>
          <w:tcPr>
            <w:tcW w:w="0" w:type="auto"/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Присоединение к трубопроводу:</w:t>
            </w:r>
            <w:r w:rsidRPr="00CD1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CD1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приварной</w:t>
            </w:r>
            <w:proofErr w:type="gramEnd"/>
          </w:p>
          <w:p w:rsidR="00CD16FF" w:rsidRPr="00CD16FF" w:rsidRDefault="00CD16FF" w:rsidP="00CD16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Материал корпуса:</w:t>
            </w:r>
            <w:r w:rsidRPr="00CD1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сталь</w:t>
            </w:r>
          </w:p>
          <w:p w:rsidR="00CD16FF" w:rsidRPr="00CD16FF" w:rsidRDefault="00CD16FF" w:rsidP="00CD16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Конструкционные особенности:</w:t>
            </w:r>
            <w:r w:rsidRPr="00CD1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бесшовные</w:t>
            </w:r>
          </w:p>
          <w:p w:rsidR="00CD16FF" w:rsidRPr="00CD16FF" w:rsidRDefault="00CD16FF" w:rsidP="00CD16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Среда:</w:t>
            </w:r>
            <w:r w:rsidRPr="00CD1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вода, пар, неагрессивные жидкости</w:t>
            </w:r>
          </w:p>
          <w:p w:rsidR="00CD16FF" w:rsidRPr="00CD16FF" w:rsidRDefault="00CD16FF" w:rsidP="00CD16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ГОСТ:</w:t>
            </w:r>
            <w:r w:rsidRPr="00CD1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ГОСТ 17378-2001</w:t>
            </w:r>
          </w:p>
        </w:tc>
      </w:tr>
    </w:tbl>
    <w:p w:rsidR="00CD16FF" w:rsidRPr="00CD16FF" w:rsidRDefault="00CD16FF" w:rsidP="00CD1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6FF" w:rsidRPr="00CD16FF" w:rsidRDefault="00CD16FF" w:rsidP="00CD1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9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9"/>
        <w:gridCol w:w="1381"/>
        <w:gridCol w:w="1914"/>
      </w:tblGrid>
      <w:tr w:rsidR="00CD16FF" w:rsidRPr="00CD16FF" w:rsidTr="00CD16FF">
        <w:trPr>
          <w:tblHeader/>
          <w:tblCellSpacing w:w="15" w:type="dxa"/>
        </w:trPr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D16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</w:t>
            </w:r>
            <w:proofErr w:type="spell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CD16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х 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х 32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х 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х 32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х 38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х 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х 32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х 38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х 45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х 38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х 45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х 57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х 45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х 57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х 76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х 57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х 76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х 89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х 57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х 76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х 89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х 57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х 76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х 89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х 108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х 114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х 57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х 76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х 89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х 108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х 114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х 133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х 57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х 76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х 89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х 108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х 114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х 133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х 159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х 168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х 108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х 133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х 159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х 219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х 108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х 133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х 159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х 219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х 273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х 219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х 273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х 325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 х 159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 х 219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 х 273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 х 325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CD16FF" w:rsidRPr="00CD16FF" w:rsidTr="00CD16FF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 х 377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D16FF" w:rsidRPr="00CD16FF" w:rsidRDefault="00CD16FF" w:rsidP="00C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</w:tbl>
    <w:p w:rsidR="00CD16FF" w:rsidRPr="00CD16FF" w:rsidRDefault="00CD16FF" w:rsidP="00CD1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6FF" w:rsidRPr="00CD16FF" w:rsidRDefault="00CD16FF" w:rsidP="00CD16FF">
      <w:pPr>
        <w:spacing w:after="0" w:line="273" w:lineRule="atLeast"/>
        <w:textAlignment w:val="top"/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</w:pPr>
      <w:r w:rsidRPr="00CD16FF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Описание товара</w:t>
      </w:r>
    </w:p>
    <w:p w:rsidR="00CD16FF" w:rsidRPr="00CD16FF" w:rsidRDefault="00CD16FF" w:rsidP="00CD16FF">
      <w:pPr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D16FF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</w:t>
      </w:r>
    </w:p>
    <w:p w:rsidR="00CD16FF" w:rsidRPr="00CD16FF" w:rsidRDefault="00CD16FF" w:rsidP="00CD16FF">
      <w:pPr>
        <w:spacing w:after="300" w:line="294" w:lineRule="atLeast"/>
        <w:jc w:val="both"/>
        <w:textAlignment w:val="baseline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CD16FF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Изготовленные по ГОСТ 17378-2001 износостойкие переходы обеспечивают удобное соединение труб с разными диаметрами. Установка концентрических изделий приводит к увеличению или уменьшению потока рабочей среды и ее давления. Для производства используется сталь марок Ст20, Ст10, 15Х5М, 5ХМ и др. Детали демонстрируют высокие антикоррозийные качества даже в агрессивных средах на протяжении многих лет.</w:t>
      </w:r>
    </w:p>
    <w:p w:rsidR="0036025D" w:rsidRDefault="0036025D" w:rsidP="00CD16FF"/>
    <w:sectPr w:rsidR="0036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FF"/>
    <w:rsid w:val="0036025D"/>
    <w:rsid w:val="00C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262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99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7467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none" w:sz="0" w:space="11" w:color="auto"/>
                <w:right w:val="single" w:sz="6" w:space="11" w:color="E2E2E2"/>
              </w:divBdr>
            </w:div>
            <w:div w:id="1547257036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none" w:sz="0" w:space="11" w:color="auto"/>
                <w:right w:val="single" w:sz="6" w:space="11" w:color="E2E2E2"/>
              </w:divBdr>
            </w:div>
          </w:divsChild>
        </w:div>
        <w:div w:id="7245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7492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single" w:sz="6" w:space="11" w:color="E2E2E2"/>
                <w:right w:val="single" w:sz="6" w:space="11" w:color="E2E2E2"/>
              </w:divBdr>
              <w:divsChild>
                <w:div w:id="1635912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JVcust</dc:creator>
  <cp:lastModifiedBy>JVcust</cp:lastModifiedBy>
  <cp:revision>1</cp:revision>
  <dcterms:created xsi:type="dcterms:W3CDTF">2016-09-14T13:20:00Z</dcterms:created>
  <dcterms:modified xsi:type="dcterms:W3CDTF">2016-09-14T13:22:00Z</dcterms:modified>
</cp:coreProperties>
</file>